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CC01E">
      <w:pPr>
        <w:autoSpaceDE w:val="0"/>
        <w:autoSpaceDN w:val="0"/>
        <w:adjustRightInd w:val="0"/>
        <w:ind w:left="2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2022年度大田县本级</w:t>
      </w:r>
      <w:r>
        <w:rPr>
          <w:rFonts w:ascii="方正小标宋简体" w:hAnsi="仿宋" w:eastAsia="方正小标宋简体" w:cs="宋体"/>
          <w:kern w:val="0"/>
          <w:sz w:val="44"/>
          <w:szCs w:val="44"/>
        </w:rPr>
        <w:t>“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三公</w:t>
      </w:r>
      <w:r>
        <w:rPr>
          <w:rFonts w:ascii="方正小标宋简体" w:hAnsi="仿宋" w:eastAsia="方正小标宋简体" w:cs="宋体"/>
          <w:kern w:val="0"/>
          <w:sz w:val="44"/>
          <w:szCs w:val="44"/>
        </w:rPr>
        <w:t>”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经费</w:t>
      </w:r>
    </w:p>
    <w:p w14:paraId="07735BBF">
      <w:pPr>
        <w:autoSpaceDE w:val="0"/>
        <w:autoSpaceDN w:val="0"/>
        <w:adjustRightInd w:val="0"/>
        <w:ind w:left="200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决算支出情况</w:t>
      </w:r>
    </w:p>
    <w:p w14:paraId="4B950BC3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  <w:lang w:val="zh-CN"/>
        </w:rPr>
      </w:pPr>
    </w:p>
    <w:p w14:paraId="0A074C29">
      <w:pPr>
        <w:autoSpaceDE w:val="0"/>
        <w:autoSpaceDN w:val="0"/>
        <w:adjustRightInd w:val="0"/>
        <w:ind w:firstLine="560" w:firstLineChars="200"/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bookmarkStart w:id="1" w:name="_GoBack"/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经大田县财政局汇总，2022年县本级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“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三公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”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经费公共财政拨款支出756.19万元，比上年减少了210.37万元，降幅21.76%，占年初预算数1142.39万元的66.19%。具体情况如下：</w:t>
      </w:r>
    </w:p>
    <w:p w14:paraId="4C86B893">
      <w:pPr>
        <w:autoSpaceDE w:val="0"/>
        <w:autoSpaceDN w:val="0"/>
        <w:adjustRightInd w:val="0"/>
        <w:ind w:firstLine="560" w:firstLineChars="200"/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（一）因公出国（境）费:0万元。与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21年相比持平。</w:t>
      </w:r>
    </w:p>
    <w:p w14:paraId="1643AB98">
      <w:pPr>
        <w:autoSpaceDE w:val="0"/>
        <w:autoSpaceDN w:val="0"/>
        <w:adjustRightInd w:val="0"/>
        <w:ind w:left="555"/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（二）公务用车购置及运行费546.96万元，比上年减少支出153.04万元，减少21.86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%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，占年初预算数752.24万元的72.71%。</w:t>
      </w:r>
    </w:p>
    <w:p w14:paraId="727CEC59">
      <w:pPr>
        <w:autoSpaceDE w:val="0"/>
        <w:autoSpaceDN w:val="0"/>
        <w:adjustRightInd w:val="0"/>
        <w:ind w:firstLine="560" w:firstLineChars="200"/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（１）公务用车购置费229万元，公务用车购置9辆。与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21年相比，公务用车购置费减少65万元，降幅22.1%，占年初预算数378万元的60.58%。</w:t>
      </w:r>
    </w:p>
    <w:p w14:paraId="20E2D546">
      <w:pPr>
        <w:autoSpaceDE w:val="0"/>
        <w:autoSpaceDN w:val="0"/>
        <w:adjustRightInd w:val="0"/>
        <w:ind w:firstLine="560" w:firstLineChars="200"/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（２）公务用车运行维护费318万元，年末公务用车保有量188辆。运行维护费主要用于公务用车燃油、维修、保险等方面支出。与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21年相比，运行维护费减支88万元，降幅21.67%，主要是：2022年疫情影响各项会议培训等公务出行次数减少，导致相关公务用车运行维护费减少，压减至年初预算数374.24万元84.97%。</w:t>
      </w:r>
    </w:p>
    <w:p w14:paraId="56CA897C">
      <w:pPr>
        <w:autoSpaceDE w:val="0"/>
        <w:autoSpaceDN w:val="0"/>
        <w:adjustRightInd w:val="0"/>
        <w:ind w:firstLine="555"/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（三）公务接待费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  <w:lang w:val="en-US" w:eastAsia="zh-CN"/>
        </w:rPr>
        <w:t>209.23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万元，占年初预算数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  <w:lang w:val="en-US" w:eastAsia="zh-CN"/>
        </w:rPr>
        <w:t>390.15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  <w:lang w:val="en-US" w:eastAsia="zh-CN"/>
        </w:rPr>
        <w:t>53.63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%其中：国内公务接待费209.23万元，国内公务接待3520批次，22854人次。与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21年相比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 xml:space="preserve">, 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公务接待费支出减少57.77万元，减少21.64</w:t>
      </w:r>
      <w:r>
        <w:rPr>
          <w:rFonts w:ascii="仿宋" w:hAnsi="宋体" w:eastAsia="仿宋" w:cs="仿宋_GB2312"/>
          <w:color w:val="auto"/>
          <w:kern w:val="0"/>
          <w:sz w:val="28"/>
          <w:szCs w:val="28"/>
          <w:highlight w:val="none"/>
        </w:rPr>
        <w:t>%</w:t>
      </w:r>
      <w:r>
        <w:rPr>
          <w:rFonts w:hint="eastAsia" w:ascii="仿宋" w:hAnsi="宋体" w:eastAsia="仿宋" w:cs="仿宋_GB2312"/>
          <w:color w:val="auto"/>
          <w:kern w:val="0"/>
          <w:sz w:val="28"/>
          <w:szCs w:val="28"/>
          <w:highlight w:val="none"/>
        </w:rPr>
        <w:t>，主要是：疫情影响，接待批次减少，加之各单位节约开支，接待费有所减少。</w:t>
      </w:r>
    </w:p>
    <w:bookmarkEnd w:id="1"/>
    <w:p w14:paraId="729172FA">
      <w:pPr>
        <w:widowControl/>
        <w:adjustRightInd w:val="0"/>
        <w:snapToGrid w:val="0"/>
        <w:rPr>
          <w:rFonts w:ascii="仿宋" w:hAnsi="宋体" w:eastAsia="仿宋" w:cs="仿宋_GB2312"/>
          <w:kern w:val="0"/>
          <w:sz w:val="28"/>
          <w:szCs w:val="28"/>
        </w:rPr>
      </w:pPr>
      <w:r>
        <w:rPr>
          <w:rFonts w:hint="eastAsia" w:ascii="仿宋" w:hAnsi="宋体" w:eastAsia="仿宋" w:cs="仿宋_GB2312"/>
          <w:kern w:val="0"/>
          <w:sz w:val="28"/>
          <w:szCs w:val="28"/>
        </w:rPr>
        <w:br w:type="textWrapping"/>
      </w:r>
    </w:p>
    <w:p w14:paraId="1832E2AD">
      <w:pPr>
        <w:widowControl/>
        <w:snapToGrid w:val="0"/>
        <w:spacing w:before="100" w:beforeAutospacing="1" w:after="100" w:afterAutospacing="1"/>
        <w:rPr>
          <w:rFonts w:ascii="仿宋" w:hAnsi="宋体" w:eastAsia="仿宋" w:cs="仿宋_GB2312"/>
          <w:kern w:val="0"/>
          <w:sz w:val="28"/>
          <w:szCs w:val="28"/>
        </w:rPr>
      </w:pPr>
      <w:r>
        <w:rPr>
          <w:rFonts w:hint="eastAsia" w:ascii="仿宋" w:hAnsi="宋体" w:eastAsia="仿宋" w:cs="仿宋_GB2312"/>
          <w:kern w:val="0"/>
          <w:sz w:val="28"/>
          <w:szCs w:val="28"/>
        </w:rPr>
        <w:t> 　　</w:t>
      </w:r>
      <w:bookmarkStart w:id="0" w:name="ffz"/>
      <w:r>
        <w:rPr>
          <w:rFonts w:hint="eastAsia" w:ascii="仿宋" w:hAnsi="宋体" w:eastAsia="仿宋" w:cs="仿宋_GB2312"/>
          <w:kern w:val="0"/>
          <w:sz w:val="28"/>
          <w:szCs w:val="28"/>
        </w:rPr>
        <w:t xml:space="preserve"> </w:t>
      </w:r>
      <w:bookmarkEnd w:id="0"/>
    </w:p>
    <w:p w14:paraId="0A0BC3A0">
      <w:pPr>
        <w:widowControl/>
        <w:snapToGrid w:val="0"/>
        <w:spacing w:before="100" w:beforeAutospacing="1" w:after="100" w:afterAutospacing="1"/>
        <w:ind w:right="380"/>
        <w:jc w:val="right"/>
        <w:rPr>
          <w:rFonts w:ascii="仿宋" w:hAnsi="宋体" w:eastAsia="仿宋" w:cs="仿宋_GB2312"/>
          <w:kern w:val="0"/>
          <w:sz w:val="28"/>
          <w:szCs w:val="28"/>
        </w:rPr>
      </w:pPr>
      <w:r>
        <w:rPr>
          <w:rFonts w:hint="eastAsia" w:ascii="仿宋" w:hAnsi="宋体" w:eastAsia="仿宋" w:cs="仿宋_GB2312"/>
          <w:kern w:val="0"/>
          <w:sz w:val="28"/>
          <w:szCs w:val="28"/>
        </w:rPr>
        <w:t>大田县财政局</w:t>
      </w:r>
    </w:p>
    <w:p w14:paraId="76AF2B29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  <w:r>
        <w:rPr>
          <w:rFonts w:hint="eastAsia" w:ascii="仿宋" w:hAnsi="宋体" w:eastAsia="仿宋" w:cs="仿宋_GB2312"/>
          <w:kern w:val="0"/>
          <w:sz w:val="28"/>
          <w:szCs w:val="28"/>
        </w:rPr>
        <w:t>2022年11月22日</w:t>
      </w:r>
    </w:p>
    <w:p w14:paraId="346CF3DF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</w:p>
    <w:p w14:paraId="21055EBB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</w:p>
    <w:p w14:paraId="41D99C5C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</w:p>
    <w:p w14:paraId="38967CB4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</w:p>
    <w:p w14:paraId="2FE4289A">
      <w:pPr>
        <w:widowControl/>
        <w:snapToGrid w:val="0"/>
        <w:spacing w:before="100" w:beforeAutospacing="1" w:after="100" w:afterAutospacing="1"/>
        <w:jc w:val="right"/>
        <w:rPr>
          <w:rFonts w:hint="eastAsia" w:ascii="仿宋" w:hAnsi="宋体" w:eastAsia="仿宋" w:cs="仿宋_GB2312"/>
          <w:kern w:val="0"/>
          <w:sz w:val="28"/>
          <w:szCs w:val="28"/>
        </w:rPr>
      </w:pPr>
    </w:p>
    <w:sectPr>
      <w:pgSz w:w="11907" w:h="16839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DY2NjMzZjdiMjQzZGIzY2Q0YzRjNThiZjFlODgifQ=="/>
    <w:docVar w:name="IsProcessingDocument" w:val="-1"/>
  </w:docVars>
  <w:rsids>
    <w:rsidRoot w:val="00885605"/>
    <w:rsid w:val="000104AD"/>
    <w:rsid w:val="00045FB7"/>
    <w:rsid w:val="00072348"/>
    <w:rsid w:val="00085B15"/>
    <w:rsid w:val="0008654C"/>
    <w:rsid w:val="00094FBF"/>
    <w:rsid w:val="000B02B4"/>
    <w:rsid w:val="000B41B1"/>
    <w:rsid w:val="000E4EB5"/>
    <w:rsid w:val="000E4FC6"/>
    <w:rsid w:val="000F3FE3"/>
    <w:rsid w:val="000F4834"/>
    <w:rsid w:val="0012077E"/>
    <w:rsid w:val="00132A3E"/>
    <w:rsid w:val="001352E3"/>
    <w:rsid w:val="0014094D"/>
    <w:rsid w:val="00145172"/>
    <w:rsid w:val="00157A6D"/>
    <w:rsid w:val="0016387F"/>
    <w:rsid w:val="00164063"/>
    <w:rsid w:val="0018060A"/>
    <w:rsid w:val="001A1D0A"/>
    <w:rsid w:val="001A41AB"/>
    <w:rsid w:val="001B35AB"/>
    <w:rsid w:val="001D689D"/>
    <w:rsid w:val="001F34BC"/>
    <w:rsid w:val="001F46A9"/>
    <w:rsid w:val="001F4BFF"/>
    <w:rsid w:val="001F52AE"/>
    <w:rsid w:val="00207C92"/>
    <w:rsid w:val="00211C83"/>
    <w:rsid w:val="00266551"/>
    <w:rsid w:val="00266A36"/>
    <w:rsid w:val="0028016E"/>
    <w:rsid w:val="00284313"/>
    <w:rsid w:val="00292793"/>
    <w:rsid w:val="002B3571"/>
    <w:rsid w:val="002D43F5"/>
    <w:rsid w:val="002E5626"/>
    <w:rsid w:val="00300DB5"/>
    <w:rsid w:val="003159E3"/>
    <w:rsid w:val="00323857"/>
    <w:rsid w:val="003301BF"/>
    <w:rsid w:val="0033252E"/>
    <w:rsid w:val="003460D4"/>
    <w:rsid w:val="0035377D"/>
    <w:rsid w:val="0038619A"/>
    <w:rsid w:val="003962AC"/>
    <w:rsid w:val="003D4854"/>
    <w:rsid w:val="003E4F1C"/>
    <w:rsid w:val="003F5501"/>
    <w:rsid w:val="00422ACD"/>
    <w:rsid w:val="00430E04"/>
    <w:rsid w:val="00453AF8"/>
    <w:rsid w:val="0046580F"/>
    <w:rsid w:val="004C58A3"/>
    <w:rsid w:val="004E56DD"/>
    <w:rsid w:val="00505879"/>
    <w:rsid w:val="005142AF"/>
    <w:rsid w:val="005406D0"/>
    <w:rsid w:val="00550FD1"/>
    <w:rsid w:val="005552C1"/>
    <w:rsid w:val="005625CD"/>
    <w:rsid w:val="00581183"/>
    <w:rsid w:val="00593B43"/>
    <w:rsid w:val="005D1A3D"/>
    <w:rsid w:val="005D6601"/>
    <w:rsid w:val="005D7C2D"/>
    <w:rsid w:val="005E303A"/>
    <w:rsid w:val="005F50D8"/>
    <w:rsid w:val="006148BB"/>
    <w:rsid w:val="00633BFD"/>
    <w:rsid w:val="00647953"/>
    <w:rsid w:val="00652DA0"/>
    <w:rsid w:val="0065711B"/>
    <w:rsid w:val="0066065A"/>
    <w:rsid w:val="006618A0"/>
    <w:rsid w:val="00683879"/>
    <w:rsid w:val="006A52EC"/>
    <w:rsid w:val="006B7BBF"/>
    <w:rsid w:val="006D3DCB"/>
    <w:rsid w:val="006E4A5D"/>
    <w:rsid w:val="0070340C"/>
    <w:rsid w:val="007136B7"/>
    <w:rsid w:val="00716EE9"/>
    <w:rsid w:val="007209FF"/>
    <w:rsid w:val="00737969"/>
    <w:rsid w:val="00765E85"/>
    <w:rsid w:val="00767BFC"/>
    <w:rsid w:val="007700C4"/>
    <w:rsid w:val="00770807"/>
    <w:rsid w:val="00770B01"/>
    <w:rsid w:val="00776911"/>
    <w:rsid w:val="0079416C"/>
    <w:rsid w:val="007C146E"/>
    <w:rsid w:val="007C5827"/>
    <w:rsid w:val="007C596A"/>
    <w:rsid w:val="007D29FA"/>
    <w:rsid w:val="007E084C"/>
    <w:rsid w:val="007F600C"/>
    <w:rsid w:val="007F79C5"/>
    <w:rsid w:val="00814B7A"/>
    <w:rsid w:val="00834221"/>
    <w:rsid w:val="00841768"/>
    <w:rsid w:val="00863B21"/>
    <w:rsid w:val="00871FCC"/>
    <w:rsid w:val="00885605"/>
    <w:rsid w:val="008858D0"/>
    <w:rsid w:val="008B5286"/>
    <w:rsid w:val="008B6D3C"/>
    <w:rsid w:val="008D409A"/>
    <w:rsid w:val="008D426B"/>
    <w:rsid w:val="008E6FF9"/>
    <w:rsid w:val="0090200A"/>
    <w:rsid w:val="00914C3F"/>
    <w:rsid w:val="00935CE9"/>
    <w:rsid w:val="009448A7"/>
    <w:rsid w:val="0098497A"/>
    <w:rsid w:val="009878DD"/>
    <w:rsid w:val="00990777"/>
    <w:rsid w:val="009931E8"/>
    <w:rsid w:val="00996EBC"/>
    <w:rsid w:val="009A1EE7"/>
    <w:rsid w:val="009A27A6"/>
    <w:rsid w:val="009A5130"/>
    <w:rsid w:val="009A658D"/>
    <w:rsid w:val="009C6E53"/>
    <w:rsid w:val="009E6D0B"/>
    <w:rsid w:val="00A10781"/>
    <w:rsid w:val="00A36898"/>
    <w:rsid w:val="00A47066"/>
    <w:rsid w:val="00A8120F"/>
    <w:rsid w:val="00A849A4"/>
    <w:rsid w:val="00AA44C1"/>
    <w:rsid w:val="00AA6E7C"/>
    <w:rsid w:val="00AD6E73"/>
    <w:rsid w:val="00AE357E"/>
    <w:rsid w:val="00AF3EC8"/>
    <w:rsid w:val="00B060FD"/>
    <w:rsid w:val="00B06626"/>
    <w:rsid w:val="00B2044D"/>
    <w:rsid w:val="00B61F05"/>
    <w:rsid w:val="00B7522C"/>
    <w:rsid w:val="00B90D7A"/>
    <w:rsid w:val="00BA4FCC"/>
    <w:rsid w:val="00BA645F"/>
    <w:rsid w:val="00BC6C16"/>
    <w:rsid w:val="00BC75DF"/>
    <w:rsid w:val="00BE42EE"/>
    <w:rsid w:val="00BE6CD9"/>
    <w:rsid w:val="00C019F6"/>
    <w:rsid w:val="00C22CDA"/>
    <w:rsid w:val="00C2339C"/>
    <w:rsid w:val="00C30AAC"/>
    <w:rsid w:val="00C330F2"/>
    <w:rsid w:val="00C36493"/>
    <w:rsid w:val="00C4235F"/>
    <w:rsid w:val="00C46DD4"/>
    <w:rsid w:val="00C52B68"/>
    <w:rsid w:val="00C53E11"/>
    <w:rsid w:val="00C71BA5"/>
    <w:rsid w:val="00C84AF2"/>
    <w:rsid w:val="00CA0272"/>
    <w:rsid w:val="00CC4688"/>
    <w:rsid w:val="00CC47A9"/>
    <w:rsid w:val="00CE2855"/>
    <w:rsid w:val="00D1014B"/>
    <w:rsid w:val="00D1498B"/>
    <w:rsid w:val="00D15E14"/>
    <w:rsid w:val="00D2037F"/>
    <w:rsid w:val="00D301DC"/>
    <w:rsid w:val="00D40582"/>
    <w:rsid w:val="00D6747D"/>
    <w:rsid w:val="00D74A9F"/>
    <w:rsid w:val="00D93AEC"/>
    <w:rsid w:val="00D9633E"/>
    <w:rsid w:val="00DA55DE"/>
    <w:rsid w:val="00DC10B7"/>
    <w:rsid w:val="00DC6E44"/>
    <w:rsid w:val="00DC73BC"/>
    <w:rsid w:val="00DF45A3"/>
    <w:rsid w:val="00E04485"/>
    <w:rsid w:val="00E3380A"/>
    <w:rsid w:val="00E44869"/>
    <w:rsid w:val="00E51313"/>
    <w:rsid w:val="00E545FA"/>
    <w:rsid w:val="00E55B97"/>
    <w:rsid w:val="00E6784E"/>
    <w:rsid w:val="00E7203C"/>
    <w:rsid w:val="00E83E0E"/>
    <w:rsid w:val="00E926F1"/>
    <w:rsid w:val="00E97B2E"/>
    <w:rsid w:val="00EC6F47"/>
    <w:rsid w:val="00F02E9B"/>
    <w:rsid w:val="00F11FC4"/>
    <w:rsid w:val="00F23573"/>
    <w:rsid w:val="00F40ACB"/>
    <w:rsid w:val="00F608E6"/>
    <w:rsid w:val="00F77327"/>
    <w:rsid w:val="00F84BE5"/>
    <w:rsid w:val="00F87B72"/>
    <w:rsid w:val="00F96BAC"/>
    <w:rsid w:val="00FA5977"/>
    <w:rsid w:val="00FA712D"/>
    <w:rsid w:val="00FA7EFA"/>
    <w:rsid w:val="00FD5293"/>
    <w:rsid w:val="00FE681F"/>
    <w:rsid w:val="00FF3925"/>
    <w:rsid w:val="044B79E0"/>
    <w:rsid w:val="212900EC"/>
    <w:rsid w:val="366A0811"/>
    <w:rsid w:val="3751688F"/>
    <w:rsid w:val="5FDF31D7"/>
    <w:rsid w:val="7FB67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460</Words>
  <Characters>608</Characters>
  <Lines>4</Lines>
  <Paragraphs>1</Paragraphs>
  <TotalTime>110</TotalTime>
  <ScaleCrop>false</ScaleCrop>
  <LinksUpToDate>false</LinksUpToDate>
  <CharactersWithSpaces>613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Sky123.Org</dc:creator>
  <cp:lastModifiedBy>momo</cp:lastModifiedBy>
  <cp:lastPrinted>2019-07-12T09:09:00Z</cp:lastPrinted>
  <dcterms:modified xsi:type="dcterms:W3CDTF">2024-11-18T02:53:37Z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B33B5562C45D49A9A11C33D0989DED34_13</vt:lpwstr>
  </property>
</Properties>
</file>