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2"/>
          <w:szCs w:val="32"/>
        </w:rPr>
        <w:t>附表6</w:t>
      </w:r>
    </w:p>
    <w:p>
      <w:pPr>
        <w:spacing w:beforeLines="50" w:afterLines="50"/>
        <w:jc w:val="center"/>
        <w:rPr>
          <w:rFonts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政府预算相关重要事项说明</w:t>
      </w:r>
    </w:p>
    <w:p>
      <w:pPr>
        <w:spacing w:line="600" w:lineRule="exact"/>
        <w:ind w:firstLine="640" w:firstLineChars="200"/>
        <w:rPr>
          <w:rFonts w:ascii="方正黑体_GBK" w:hAnsi="黑体" w:eastAsia="方正黑体_GBK"/>
          <w:sz w:val="32"/>
          <w:szCs w:val="32"/>
        </w:rPr>
      </w:pPr>
      <w:r>
        <w:rPr>
          <w:rFonts w:hint="eastAsia" w:ascii="方正黑体_GBK" w:hAnsi="黑体" w:eastAsia="方正黑体_GBK"/>
          <w:sz w:val="32"/>
          <w:szCs w:val="32"/>
        </w:rPr>
        <w:t>一、</w:t>
      </w:r>
      <w:r>
        <w:rPr>
          <w:rFonts w:hint="eastAsia" w:ascii="方正黑体_GBK" w:hAnsi="仿宋" w:eastAsia="方正黑体_GBK" w:cs="Arial"/>
          <w:kern w:val="0"/>
          <w:sz w:val="32"/>
          <w:szCs w:val="32"/>
        </w:rPr>
        <w:t>大田县本级支出预算说明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度大田县本级一般公共预算支出数为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297892</w:t>
      </w:r>
      <w:r>
        <w:rPr>
          <w:rFonts w:hint="eastAsia" w:ascii="仿宋" w:hAnsi="仿宋" w:eastAsia="仿宋" w:cs="Arial"/>
          <w:kern w:val="0"/>
          <w:sz w:val="32"/>
          <w:szCs w:val="32"/>
        </w:rPr>
        <w:t>万元，比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度预算数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19322</w:t>
      </w:r>
      <w:r>
        <w:rPr>
          <w:rFonts w:hint="eastAsia" w:ascii="仿宋" w:hAnsi="仿宋" w:eastAsia="仿宋"/>
          <w:kern w:val="0"/>
          <w:sz w:val="32"/>
          <w:szCs w:val="32"/>
        </w:rPr>
        <w:t>万元，增长6.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94</w:t>
      </w:r>
      <w:r>
        <w:rPr>
          <w:rFonts w:hint="eastAsia" w:ascii="仿宋" w:hAnsi="仿宋" w:eastAsia="仿宋"/>
          <w:kern w:val="0"/>
          <w:sz w:val="32"/>
          <w:szCs w:val="32"/>
        </w:rPr>
        <w:t>%</w:t>
      </w:r>
      <w:r>
        <w:rPr>
          <w:rFonts w:hint="eastAsia" w:ascii="仿宋" w:hAnsi="仿宋" w:eastAsia="仿宋" w:cs="Arial"/>
          <w:kern w:val="0"/>
          <w:sz w:val="32"/>
          <w:szCs w:val="32"/>
        </w:rPr>
        <w:t>。具体情况如下（分款级科目表述）：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（一）一般公共服务支出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12149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1970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13.95</w:t>
      </w:r>
      <w:r>
        <w:rPr>
          <w:rFonts w:hint="eastAsia" w:ascii="仿宋" w:hAnsi="仿宋" w:eastAsia="仿宋"/>
          <w:kern w:val="0"/>
          <w:sz w:val="32"/>
          <w:szCs w:val="32"/>
        </w:rPr>
        <w:t>%。其中：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kern w:val="0"/>
          <w:sz w:val="32"/>
          <w:szCs w:val="32"/>
        </w:rPr>
        <w:t>人大事务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478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182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27.58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kern w:val="0"/>
          <w:sz w:val="32"/>
          <w:szCs w:val="32"/>
        </w:rPr>
        <w:t>政协事务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382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163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29.91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kern w:val="0"/>
          <w:sz w:val="32"/>
          <w:szCs w:val="32"/>
        </w:rPr>
        <w:t>政府办公厅(室)及相关机构事务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1869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27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1.47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4. 发展与改革事务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458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180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28.21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5.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kern w:val="0"/>
          <w:sz w:val="32"/>
          <w:szCs w:val="32"/>
        </w:rPr>
        <w:t>统计信息事务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412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3.74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6.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kern w:val="0"/>
          <w:sz w:val="32"/>
          <w:szCs w:val="32"/>
        </w:rPr>
        <w:t>财政事务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554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148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21.08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7.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kern w:val="0"/>
          <w:sz w:val="32"/>
          <w:szCs w:val="32"/>
        </w:rPr>
        <w:t>税收事务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1600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765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91.62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8.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kern w:val="0"/>
          <w:sz w:val="32"/>
          <w:szCs w:val="32"/>
        </w:rPr>
        <w:t>审计事务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229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增加101万元，增长46.96%。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kern w:val="0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kern w:val="0"/>
          <w:sz w:val="32"/>
          <w:szCs w:val="32"/>
        </w:rPr>
        <w:t>纪检监察事务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1333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268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16.74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kern w:val="0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kern w:val="0"/>
          <w:sz w:val="32"/>
          <w:szCs w:val="32"/>
        </w:rPr>
        <w:t>商贸事务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1183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1.42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kern w:val="0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kern w:val="0"/>
          <w:sz w:val="32"/>
          <w:szCs w:val="32"/>
        </w:rPr>
        <w:t>港澳台侨事务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46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17.86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kern w:val="0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kern w:val="0"/>
          <w:sz w:val="32"/>
          <w:szCs w:val="32"/>
        </w:rPr>
        <w:t>档案事务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170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49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22.37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kern w:val="0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kern w:val="0"/>
          <w:sz w:val="32"/>
          <w:szCs w:val="32"/>
        </w:rPr>
        <w:t>民主党派及工商联事务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47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9.62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kern w:val="0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kern w:val="0"/>
          <w:sz w:val="32"/>
          <w:szCs w:val="32"/>
        </w:rPr>
        <w:t>群众团体事务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218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271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55.42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kern w:val="0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kern w:val="0"/>
          <w:sz w:val="32"/>
          <w:szCs w:val="32"/>
        </w:rPr>
        <w:t>党委办公厅(室)及相关机构事务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543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155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22.21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kern w:val="0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kern w:val="0"/>
          <w:sz w:val="32"/>
          <w:szCs w:val="32"/>
        </w:rPr>
        <w:t>组织事务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286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318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52.65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kern w:val="0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kern w:val="0"/>
          <w:sz w:val="32"/>
          <w:szCs w:val="32"/>
        </w:rPr>
        <w:t>宣传事务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228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53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18.86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kern w:val="0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kern w:val="0"/>
          <w:sz w:val="32"/>
          <w:szCs w:val="32"/>
        </w:rPr>
        <w:t>统战事务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117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15.22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/>
          <w:kern w:val="0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kern w:val="0"/>
          <w:sz w:val="32"/>
          <w:szCs w:val="32"/>
        </w:rPr>
        <w:t>其他共产党事务支出(款)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507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1.36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kern w:val="0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kern w:val="0"/>
          <w:sz w:val="32"/>
          <w:szCs w:val="32"/>
        </w:rPr>
        <w:t>市场监督管理事务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1491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259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下井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14.80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（二）国防支出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248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152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38.00</w:t>
      </w:r>
      <w:r>
        <w:rPr>
          <w:rFonts w:hint="eastAsia" w:ascii="仿宋" w:hAnsi="仿宋" w:eastAsia="仿宋"/>
          <w:kern w:val="0"/>
          <w:sz w:val="32"/>
          <w:szCs w:val="32"/>
        </w:rPr>
        <w:t>%。其中：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 国防动员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182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9.64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kern w:val="0"/>
          <w:sz w:val="32"/>
          <w:szCs w:val="32"/>
        </w:rPr>
        <w:t>其他国防支出(款)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66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168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71.79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（三）公共安全支出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13777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2777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25.25</w:t>
      </w:r>
      <w:r>
        <w:rPr>
          <w:rFonts w:hint="eastAsia" w:ascii="仿宋" w:hAnsi="仿宋" w:eastAsia="仿宋"/>
          <w:kern w:val="0"/>
          <w:sz w:val="32"/>
          <w:szCs w:val="32"/>
        </w:rPr>
        <w:t>%。其中：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kern w:val="0"/>
          <w:sz w:val="32"/>
          <w:szCs w:val="32"/>
        </w:rPr>
        <w:t>. 公安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12859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3239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33.67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kern w:val="0"/>
          <w:sz w:val="32"/>
          <w:szCs w:val="32"/>
        </w:rPr>
        <w:t>.司法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893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107</w:t>
      </w:r>
      <w:r>
        <w:rPr>
          <w:rFonts w:hint="eastAsia" w:ascii="仿宋" w:hAnsi="仿宋" w:eastAsia="仿宋"/>
          <w:kern w:val="0"/>
          <w:sz w:val="32"/>
          <w:szCs w:val="32"/>
        </w:rPr>
        <w:t>万元，下降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10.70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（四）教育支出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70824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12176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14.67</w:t>
      </w:r>
      <w:r>
        <w:rPr>
          <w:rFonts w:hint="eastAsia" w:ascii="仿宋" w:hAnsi="仿宋" w:eastAsia="仿宋"/>
          <w:kern w:val="0"/>
          <w:sz w:val="32"/>
          <w:szCs w:val="32"/>
        </w:rPr>
        <w:t>%。其中：</w:t>
      </w:r>
      <w:r>
        <w:rPr>
          <w:rFonts w:ascii="仿宋" w:hAnsi="仿宋" w:eastAsia="仿宋"/>
          <w:kern w:val="0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 教育管理事务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701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288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29.12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 普通教育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64498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10090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13.53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3. 职业教育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2868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65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2.32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4. 成人教育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109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3.54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5. 特殊教育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513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4.27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6. 进修及培训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623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172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21.64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7. 教育费附加安排的支出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1500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</w:rPr>
        <w:t>46万元，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3.16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8. 其他教育支出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1755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99.38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（五）科学技术支出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393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1107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73.80</w:t>
      </w:r>
      <w:r>
        <w:rPr>
          <w:rFonts w:hint="eastAsia" w:ascii="仿宋" w:hAnsi="仿宋" w:eastAsia="仿宋"/>
          <w:kern w:val="0"/>
          <w:sz w:val="32"/>
          <w:szCs w:val="32"/>
        </w:rPr>
        <w:t>%。其中：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 科学技术管理事务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90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60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40.00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kern w:val="0"/>
          <w:sz w:val="32"/>
          <w:szCs w:val="32"/>
        </w:rPr>
        <w:t>. 技术研究与开发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200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9.89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kern w:val="0"/>
          <w:sz w:val="32"/>
          <w:szCs w:val="32"/>
        </w:rPr>
        <w:t>. 科学技术普及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104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/>
          <w:kern w:val="0"/>
          <w:sz w:val="32"/>
          <w:szCs w:val="32"/>
        </w:rPr>
        <w:t>万元，下降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18.11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（六）文化旅游体育与传媒支出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4909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91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1.82</w:t>
      </w:r>
      <w:r>
        <w:rPr>
          <w:rFonts w:hint="eastAsia" w:ascii="仿宋" w:hAnsi="仿宋" w:eastAsia="仿宋"/>
          <w:kern w:val="0"/>
          <w:sz w:val="32"/>
          <w:szCs w:val="32"/>
        </w:rPr>
        <w:t>%。其中：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 文化和旅游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663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934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58.48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 文物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1277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1220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2140.35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3. 体育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2448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56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2.24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4. 新闻出版广播电影37万元，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与上年持平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5. 广播电视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397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74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15.71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6.其他文化体育与传媒支出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88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264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73.65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（七）社会保障和就业支出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31738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11738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58.69</w:t>
      </w:r>
      <w:r>
        <w:rPr>
          <w:rFonts w:hint="eastAsia" w:ascii="仿宋" w:hAnsi="仿宋" w:eastAsia="仿宋"/>
          <w:kern w:val="0"/>
          <w:sz w:val="32"/>
          <w:szCs w:val="32"/>
        </w:rPr>
        <w:t>%。其中：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1.人力资源和社会保障管理事务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948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296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23.79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 民政管理事务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940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129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12.07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3. 行政事业单位离退休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839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677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417.90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4. 就业补助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283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73.89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5. 抚恤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1988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289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17.01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6.退役安置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450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95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26.76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7.社会福利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1564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310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24.72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8.残疾人事业169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0.30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9. 最低生活保障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3261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489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13.04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10. 临时救助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383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kern w:val="0"/>
          <w:sz w:val="32"/>
          <w:szCs w:val="32"/>
        </w:rPr>
        <w:t>3万元，增长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3.51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11. 特困人员救助供养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1706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450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35.83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kern w:val="0"/>
          <w:sz w:val="32"/>
          <w:szCs w:val="32"/>
        </w:rPr>
        <w:t>. 财政对基本养老保险基金的补助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17281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11276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187.78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default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13.财政对其他社会保险基金的补助500万元，上年未安排该预算。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kern w:val="0"/>
          <w:sz w:val="32"/>
          <w:szCs w:val="32"/>
        </w:rPr>
        <w:t>.退役军人管理事务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81万元</w:t>
      </w:r>
      <w:r>
        <w:rPr>
          <w:rFonts w:hint="eastAsia" w:ascii="仿宋" w:hAnsi="仿宋" w:eastAsia="仿宋"/>
          <w:kern w:val="0"/>
          <w:sz w:val="32"/>
          <w:szCs w:val="32"/>
        </w:rPr>
        <w:t>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30.65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（八）卫生健康支出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16557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3443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17.22</w:t>
      </w:r>
      <w:r>
        <w:rPr>
          <w:rFonts w:hint="eastAsia" w:ascii="仿宋" w:hAnsi="仿宋" w:eastAsia="仿宋"/>
          <w:kern w:val="0"/>
          <w:sz w:val="32"/>
          <w:szCs w:val="32"/>
        </w:rPr>
        <w:t>%。其中：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 卫生健康管理事务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444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860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65.95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 公立医院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3867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517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11.79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3. 基层医疗卫生机构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3308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312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8.62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4. 公共卫生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3555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581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19.54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5. 计划生育事务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373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145</w:t>
      </w:r>
      <w:r>
        <w:rPr>
          <w:rFonts w:hint="eastAsia" w:ascii="仿宋" w:hAnsi="仿宋" w:eastAsia="仿宋"/>
          <w:kern w:val="0"/>
          <w:sz w:val="32"/>
          <w:szCs w:val="32"/>
        </w:rPr>
        <w:t>万元，下降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27.99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6. 财政对基本医疗保险基金的补助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3897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3839万元</w:t>
      </w:r>
      <w:r>
        <w:rPr>
          <w:rFonts w:hint="eastAsia" w:ascii="仿宋" w:hAnsi="仿宋" w:eastAsia="仿宋"/>
          <w:kern w:val="0"/>
          <w:sz w:val="32"/>
          <w:szCs w:val="32"/>
        </w:rPr>
        <w:t>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6618.97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9.医疗救助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250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4.58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10.优抚对象医疗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62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36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138.46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（九）节能环保支出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2400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13600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85.00</w:t>
      </w:r>
      <w:r>
        <w:rPr>
          <w:rFonts w:hint="eastAsia" w:ascii="仿宋" w:hAnsi="仿宋" w:eastAsia="仿宋"/>
          <w:kern w:val="0"/>
          <w:sz w:val="32"/>
          <w:szCs w:val="32"/>
        </w:rPr>
        <w:t>%。其中：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 环境保护管理事务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1171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98.40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kern w:val="0"/>
          <w:sz w:val="32"/>
          <w:szCs w:val="32"/>
        </w:rPr>
        <w:t>.污染防治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2115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3213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60.30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kern w:val="0"/>
          <w:sz w:val="32"/>
          <w:szCs w:val="32"/>
        </w:rPr>
        <w:t>.天然林保护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216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47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27.81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kern w:val="0"/>
          <w:sz w:val="32"/>
          <w:szCs w:val="32"/>
        </w:rPr>
        <w:t>.能源节约利用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51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80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61.07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（十）城乡社区支出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4525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18949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80.72</w:t>
      </w:r>
      <w:r>
        <w:rPr>
          <w:rFonts w:hint="eastAsia" w:ascii="仿宋" w:hAnsi="仿宋" w:eastAsia="仿宋"/>
          <w:kern w:val="0"/>
          <w:sz w:val="32"/>
          <w:szCs w:val="32"/>
        </w:rPr>
        <w:t>%。其中：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kern w:val="0"/>
          <w:sz w:val="32"/>
          <w:szCs w:val="32"/>
        </w:rPr>
        <w:t>城乡社区管理事务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1755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252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12.56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kern w:val="0"/>
          <w:sz w:val="32"/>
          <w:szCs w:val="32"/>
        </w:rPr>
        <w:t>. 城乡社区公共设施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893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6715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88.26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kern w:val="0"/>
          <w:sz w:val="32"/>
          <w:szCs w:val="32"/>
        </w:rPr>
        <w:t>. 城乡社区环境卫生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1495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652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30.37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kern w:val="0"/>
          <w:sz w:val="32"/>
          <w:szCs w:val="32"/>
        </w:rPr>
        <w:t>. 其他城乡社区支出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381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10956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96.64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（十一）农林水支出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15653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11798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42.98</w:t>
      </w:r>
      <w:r>
        <w:rPr>
          <w:rFonts w:hint="eastAsia" w:ascii="仿宋" w:hAnsi="仿宋" w:eastAsia="仿宋"/>
          <w:kern w:val="0"/>
          <w:sz w:val="32"/>
          <w:szCs w:val="32"/>
        </w:rPr>
        <w:t>%。其中：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 农业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6913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2134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23.59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 林业和草原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2374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3347</w:t>
      </w:r>
      <w:r>
        <w:rPr>
          <w:rFonts w:hint="eastAsia" w:ascii="仿宋" w:hAnsi="仿宋" w:eastAsia="仿宋"/>
          <w:kern w:val="0"/>
          <w:sz w:val="32"/>
          <w:szCs w:val="32"/>
        </w:rPr>
        <w:t>万元，下降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58.50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3. 水利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3347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264</w:t>
      </w:r>
      <w:r>
        <w:rPr>
          <w:rFonts w:hint="eastAsia" w:ascii="仿宋" w:hAnsi="仿宋" w:eastAsia="仿宋"/>
          <w:kern w:val="0"/>
          <w:sz w:val="32"/>
          <w:szCs w:val="32"/>
        </w:rPr>
        <w:t>万元，下降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7.31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4. 扶贫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104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4317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97.65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kern w:val="0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kern w:val="0"/>
          <w:sz w:val="32"/>
          <w:szCs w:val="32"/>
        </w:rPr>
        <w:t>农村综合改革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1456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534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26.83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kern w:val="0"/>
          <w:sz w:val="32"/>
          <w:szCs w:val="32"/>
        </w:rPr>
        <w:t>. 普惠金融发展支出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407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144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54.75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kern w:val="0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kern w:val="0"/>
          <w:sz w:val="32"/>
          <w:szCs w:val="32"/>
        </w:rPr>
        <w:t>其他农林水支出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1052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257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32.33%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（十二）交通运输支出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1356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35644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96.34</w:t>
      </w:r>
      <w:r>
        <w:rPr>
          <w:rFonts w:hint="eastAsia" w:ascii="仿宋" w:hAnsi="仿宋" w:eastAsia="仿宋"/>
          <w:kern w:val="0"/>
          <w:sz w:val="32"/>
          <w:szCs w:val="32"/>
        </w:rPr>
        <w:t>%。其中：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 公路水路运输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1343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2901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68.36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kern w:val="0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kern w:val="0"/>
          <w:sz w:val="32"/>
          <w:szCs w:val="32"/>
        </w:rPr>
        <w:t>成品油价格改革对交通运输的补贴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352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96.44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（十三）资源勘探信息等支出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199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201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50.25</w:t>
      </w:r>
      <w:r>
        <w:rPr>
          <w:rFonts w:hint="eastAsia" w:ascii="仿宋" w:hAnsi="仿宋" w:eastAsia="仿宋"/>
          <w:kern w:val="0"/>
          <w:sz w:val="32"/>
          <w:szCs w:val="32"/>
        </w:rPr>
        <w:t>%。其中：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 制造业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52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34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39.53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 工业和信息产业监管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142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96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208.70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3. 支持中小企业发展和管理支出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80.00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（十四）商业服务业等支出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451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449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49.89</w:t>
      </w:r>
      <w:r>
        <w:rPr>
          <w:rFonts w:hint="eastAsia" w:ascii="仿宋" w:hAnsi="仿宋" w:eastAsia="仿宋"/>
          <w:kern w:val="0"/>
          <w:sz w:val="32"/>
          <w:szCs w:val="32"/>
        </w:rPr>
        <w:t>%。其中：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 商业流通事务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409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66</w:t>
      </w:r>
      <w:r>
        <w:rPr>
          <w:rFonts w:hint="eastAsia" w:ascii="仿宋" w:hAnsi="仿宋" w:eastAsia="仿宋"/>
          <w:kern w:val="0"/>
          <w:sz w:val="32"/>
          <w:szCs w:val="32"/>
        </w:rPr>
        <w:t>万元，下降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13.89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 涉外发展服务支出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42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363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89.63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（十五）自然资源海洋气象等支出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4143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643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18.37</w:t>
      </w:r>
      <w:r>
        <w:rPr>
          <w:rFonts w:hint="eastAsia" w:ascii="仿宋" w:hAnsi="仿宋" w:eastAsia="仿宋"/>
          <w:kern w:val="0"/>
          <w:sz w:val="32"/>
          <w:szCs w:val="32"/>
        </w:rPr>
        <w:t>%。其中：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kern w:val="0"/>
          <w:sz w:val="32"/>
          <w:szCs w:val="32"/>
        </w:rPr>
        <w:t>自然资源事务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4042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639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18.78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kern w:val="0"/>
          <w:sz w:val="32"/>
          <w:szCs w:val="32"/>
        </w:rPr>
        <w:t>. 气象事务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102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7.37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（十六）住房保障支出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824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176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17.60</w:t>
      </w:r>
      <w:r>
        <w:rPr>
          <w:rFonts w:hint="eastAsia" w:ascii="仿宋" w:hAnsi="仿宋" w:eastAsia="仿宋"/>
          <w:kern w:val="0"/>
          <w:sz w:val="32"/>
          <w:szCs w:val="32"/>
        </w:rPr>
        <w:t>%，其中：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 保障性安居工程支出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824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672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442.11</w:t>
      </w:r>
      <w:r>
        <w:rPr>
          <w:rFonts w:hint="eastAsia" w:ascii="仿宋" w:hAnsi="仿宋" w:eastAsia="仿宋"/>
          <w:kern w:val="0"/>
          <w:sz w:val="32"/>
          <w:szCs w:val="32"/>
        </w:rPr>
        <w:t>%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（十七）粮油物资储备支出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410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90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18.00</w:t>
      </w:r>
      <w:r>
        <w:rPr>
          <w:rFonts w:hint="eastAsia" w:ascii="仿宋" w:hAnsi="仿宋" w:eastAsia="仿宋"/>
          <w:kern w:val="0"/>
          <w:sz w:val="32"/>
          <w:szCs w:val="32"/>
        </w:rPr>
        <w:t>%，其中：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kern w:val="0"/>
          <w:sz w:val="32"/>
          <w:szCs w:val="32"/>
        </w:rPr>
        <w:t>粮油事务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410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90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18.00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（十八）灾害防治及应急管理支出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1703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297</w:t>
      </w:r>
      <w:r>
        <w:rPr>
          <w:rFonts w:hint="eastAsia" w:ascii="仿宋" w:hAnsi="仿宋" w:eastAsia="仿宋"/>
          <w:kern w:val="0"/>
          <w:sz w:val="32"/>
          <w:szCs w:val="32"/>
        </w:rPr>
        <w:t>万元，下降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14.85</w:t>
      </w:r>
      <w:r>
        <w:rPr>
          <w:rFonts w:hint="eastAsia" w:ascii="仿宋" w:hAnsi="仿宋" w:eastAsia="仿宋"/>
          <w:kern w:val="0"/>
          <w:sz w:val="32"/>
          <w:szCs w:val="32"/>
        </w:rPr>
        <w:t>%，其中：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kern w:val="0"/>
          <w:sz w:val="32"/>
          <w:szCs w:val="32"/>
        </w:rPr>
        <w:t>应急管理事务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770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kern w:val="0"/>
          <w:sz w:val="32"/>
          <w:szCs w:val="32"/>
        </w:rPr>
        <w:t>2万元，增长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13.57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kern w:val="0"/>
          <w:sz w:val="32"/>
          <w:szCs w:val="32"/>
        </w:rPr>
        <w:t>消防事务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933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143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18.10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（十九）预备费3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kern w:val="0"/>
          <w:sz w:val="32"/>
          <w:szCs w:val="32"/>
        </w:rPr>
        <w:t>00万元，较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800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26.67</w:t>
      </w:r>
      <w:r>
        <w:rPr>
          <w:rFonts w:hint="eastAsia" w:ascii="仿宋" w:hAnsi="仿宋" w:eastAsia="仿宋"/>
          <w:kern w:val="0"/>
          <w:sz w:val="32"/>
          <w:szCs w:val="32"/>
        </w:rPr>
        <w:t>%，其中：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 预备费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3800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800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26.67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（二十）其他支出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103867万元，较2020年预算数增加103867万元。其中：</w:t>
      </w:r>
    </w:p>
    <w:p>
      <w:pPr>
        <w:numPr>
          <w:numId w:val="0"/>
        </w:num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其他支出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103867万元，较2020年预算数增加103867万元。</w:t>
      </w:r>
    </w:p>
    <w:p>
      <w:pPr>
        <w:numPr>
          <w:numId w:val="0"/>
        </w:num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（二十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一</w:t>
      </w:r>
      <w:r>
        <w:rPr>
          <w:rFonts w:hint="eastAsia" w:ascii="仿宋" w:hAnsi="仿宋" w:eastAsia="仿宋"/>
          <w:kern w:val="0"/>
          <w:sz w:val="32"/>
          <w:szCs w:val="32"/>
        </w:rPr>
        <w:t>）债务付息支出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7968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213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2.60</w:t>
      </w:r>
      <w:r>
        <w:rPr>
          <w:rFonts w:hint="eastAsia" w:ascii="仿宋" w:hAnsi="仿宋" w:eastAsia="仿宋"/>
          <w:kern w:val="0"/>
          <w:sz w:val="32"/>
          <w:szCs w:val="32"/>
        </w:rPr>
        <w:t>%，其中：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 地方政府一般债务付息支出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7968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213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2.60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二、财政转移支付安排情况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度大田县本级对下税收返还和转移支付预算数为11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680</w:t>
      </w:r>
      <w:r>
        <w:rPr>
          <w:rFonts w:hint="eastAsia" w:ascii="仿宋" w:hAnsi="仿宋" w:eastAsia="仿宋" w:cs="Arial"/>
          <w:kern w:val="0"/>
          <w:sz w:val="32"/>
          <w:szCs w:val="32"/>
        </w:rPr>
        <w:t>万元，比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度预算数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250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2.19</w:t>
      </w:r>
      <w:r>
        <w:rPr>
          <w:rFonts w:hint="eastAsia" w:ascii="仿宋" w:hAnsi="仿宋" w:eastAsia="仿宋"/>
          <w:kern w:val="0"/>
          <w:sz w:val="32"/>
          <w:szCs w:val="32"/>
        </w:rPr>
        <w:t>%</w:t>
      </w:r>
      <w:r>
        <w:rPr>
          <w:rFonts w:hint="eastAsia" w:ascii="仿宋" w:hAnsi="仿宋" w:eastAsia="仿宋" w:cs="Arial"/>
          <w:kern w:val="0"/>
          <w:sz w:val="32"/>
          <w:szCs w:val="32"/>
        </w:rPr>
        <w:t>。具体情况如下：</w:t>
      </w:r>
    </w:p>
    <w:p>
      <w:pPr>
        <w:spacing w:line="600" w:lineRule="exact"/>
        <w:ind w:firstLine="643" w:firstLineChars="200"/>
        <w:rPr>
          <w:rStyle w:val="6"/>
          <w:rFonts w:ascii="楷体" w:hAnsi="楷体" w:eastAsia="楷体" w:cs="Arial"/>
          <w:kern w:val="0"/>
          <w:sz w:val="32"/>
          <w:szCs w:val="32"/>
        </w:rPr>
      </w:pPr>
      <w:r>
        <w:rPr>
          <w:rFonts w:hint="eastAsia" w:ascii="楷体" w:hAnsi="楷体" w:eastAsia="楷体" w:cs="Arial"/>
          <w:b/>
          <w:kern w:val="0"/>
          <w:sz w:val="32"/>
          <w:szCs w:val="32"/>
        </w:rPr>
        <w:t>（一）</w:t>
      </w:r>
      <w:r>
        <w:rPr>
          <w:rStyle w:val="6"/>
          <w:rFonts w:hint="eastAsia" w:ascii="楷体" w:hAnsi="楷体" w:eastAsia="楷体" w:cs="Arial"/>
          <w:kern w:val="0"/>
          <w:sz w:val="32"/>
          <w:szCs w:val="32"/>
        </w:rPr>
        <w:t>一般性转移支付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度大田县本级对下一般转移支付预算数为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11680</w:t>
      </w:r>
      <w:r>
        <w:rPr>
          <w:rFonts w:hint="eastAsia" w:ascii="仿宋" w:hAnsi="仿宋" w:eastAsia="仿宋" w:cs="Arial"/>
          <w:kern w:val="0"/>
          <w:sz w:val="32"/>
          <w:szCs w:val="32"/>
        </w:rPr>
        <w:t>万元，比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度预算数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250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2.19</w:t>
      </w:r>
      <w:r>
        <w:rPr>
          <w:rFonts w:hint="eastAsia" w:ascii="仿宋" w:hAnsi="仿宋" w:eastAsia="仿宋"/>
          <w:kern w:val="0"/>
          <w:sz w:val="32"/>
          <w:szCs w:val="32"/>
        </w:rPr>
        <w:t>%</w:t>
      </w:r>
      <w:r>
        <w:rPr>
          <w:rFonts w:hint="eastAsia" w:ascii="仿宋" w:hAnsi="仿宋" w:eastAsia="仿宋" w:cs="Arial"/>
          <w:kern w:val="0"/>
          <w:sz w:val="32"/>
          <w:szCs w:val="32"/>
        </w:rPr>
        <w:t>。具体情况如下（分项目表述）：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1.均衡性转移支付项目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7030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450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6.84</w:t>
      </w:r>
      <w:r>
        <w:rPr>
          <w:rFonts w:hint="eastAsia" w:ascii="仿宋" w:hAnsi="仿宋" w:eastAsia="仿宋"/>
          <w:kern w:val="0"/>
          <w:sz w:val="32"/>
          <w:szCs w:val="32"/>
        </w:rPr>
        <w:t>%。主要原因是人员经费的增加。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2.农村综合改革转移支付项目4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kern w:val="0"/>
          <w:sz w:val="32"/>
          <w:szCs w:val="32"/>
        </w:rPr>
        <w:t>00万元，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200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4.55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b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3.固定数额项目450万元，较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预算数持平。</w:t>
      </w:r>
    </w:p>
    <w:p>
      <w:pPr>
        <w:spacing w:line="600" w:lineRule="exact"/>
        <w:ind w:firstLine="643" w:firstLineChars="200"/>
        <w:rPr>
          <w:rStyle w:val="6"/>
          <w:rFonts w:ascii="楷体" w:hAnsi="楷体" w:eastAsia="楷体" w:cs="Arial"/>
          <w:b w:val="0"/>
          <w:kern w:val="0"/>
          <w:sz w:val="32"/>
          <w:szCs w:val="32"/>
        </w:rPr>
      </w:pPr>
      <w:r>
        <w:rPr>
          <w:rFonts w:hint="eastAsia" w:ascii="楷体" w:hAnsi="楷体" w:eastAsia="楷体" w:cs="Arial"/>
          <w:b/>
          <w:kern w:val="0"/>
          <w:sz w:val="32"/>
          <w:szCs w:val="32"/>
        </w:rPr>
        <w:t>（二）</w:t>
      </w:r>
      <w:r>
        <w:rPr>
          <w:rStyle w:val="6"/>
          <w:rFonts w:hint="eastAsia" w:ascii="楷体" w:hAnsi="楷体" w:eastAsia="楷体" w:cs="Arial"/>
          <w:kern w:val="0"/>
          <w:sz w:val="32"/>
          <w:szCs w:val="32"/>
        </w:rPr>
        <w:t>专项转移支付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度大田县本级对下专项转移支付预算数为0万元，没有安排对下专项转移支付，与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度预算数持平。</w:t>
      </w:r>
    </w:p>
    <w:p>
      <w:pPr>
        <w:spacing w:line="600" w:lineRule="exact"/>
        <w:ind w:firstLine="643" w:firstLineChars="200"/>
        <w:rPr>
          <w:rStyle w:val="6"/>
          <w:rFonts w:ascii="楷体" w:hAnsi="楷体" w:eastAsia="楷体" w:cs="Arial"/>
          <w:b w:val="0"/>
          <w:kern w:val="0"/>
          <w:sz w:val="32"/>
          <w:szCs w:val="32"/>
        </w:rPr>
      </w:pPr>
      <w:r>
        <w:rPr>
          <w:rFonts w:hint="eastAsia" w:ascii="楷体" w:hAnsi="楷体" w:eastAsia="楷体" w:cs="Arial"/>
          <w:b/>
          <w:kern w:val="0"/>
          <w:sz w:val="32"/>
          <w:szCs w:val="32"/>
        </w:rPr>
        <w:t>（三）</w:t>
      </w:r>
      <w:r>
        <w:rPr>
          <w:rStyle w:val="6"/>
          <w:rFonts w:hint="eastAsia" w:ascii="楷体" w:hAnsi="楷体" w:eastAsia="楷体" w:cs="Arial"/>
          <w:kern w:val="0"/>
          <w:sz w:val="32"/>
          <w:szCs w:val="32"/>
        </w:rPr>
        <w:t>税收返还</w:t>
      </w:r>
    </w:p>
    <w:p>
      <w:pPr>
        <w:spacing w:line="600" w:lineRule="exact"/>
        <w:ind w:firstLine="640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度大田县本级对下税收返还预算数为0万元，没有安排对下税收返还，与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Arial"/>
          <w:kern w:val="0"/>
          <w:sz w:val="32"/>
          <w:szCs w:val="32"/>
        </w:rPr>
        <w:t>度预算数持平。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三、举借政府债务情况</w:t>
      </w:r>
    </w:p>
    <w:p>
      <w:pPr>
        <w:spacing w:line="600" w:lineRule="exact"/>
        <w:ind w:firstLine="620"/>
        <w:rPr>
          <w:rFonts w:ascii="仿宋" w:hAnsi="仿宋" w:eastAsia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，全</w:t>
      </w:r>
      <w:r>
        <w:rPr>
          <w:rFonts w:hint="eastAsia" w:ascii="仿宋" w:hAnsi="仿宋" w:eastAsia="仿宋" w:cs="Arial"/>
          <w:kern w:val="0"/>
          <w:sz w:val="32"/>
          <w:szCs w:val="32"/>
        </w:rPr>
        <w:t>县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新增政府债务限额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34106</w:t>
      </w:r>
      <w:r>
        <w:rPr>
          <w:rFonts w:hint="eastAsia" w:ascii="仿宋" w:hAnsi="仿宋" w:eastAsia="仿宋"/>
          <w:kern w:val="0"/>
          <w:sz w:val="32"/>
          <w:szCs w:val="32"/>
        </w:rPr>
        <w:t>万元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，实际发行新增债券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34106</w:t>
      </w:r>
      <w:r>
        <w:rPr>
          <w:rFonts w:hint="eastAsia" w:ascii="仿宋" w:hAnsi="仿宋" w:eastAsia="仿宋"/>
          <w:kern w:val="0"/>
          <w:sz w:val="32"/>
          <w:szCs w:val="32"/>
        </w:rPr>
        <w:t>万元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（一般债券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14606</w:t>
      </w:r>
      <w:r>
        <w:rPr>
          <w:rFonts w:hint="eastAsia" w:ascii="仿宋" w:hAnsi="仿宋" w:eastAsia="仿宋"/>
          <w:kern w:val="0"/>
          <w:sz w:val="32"/>
          <w:szCs w:val="32"/>
        </w:rPr>
        <w:t>万元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，专项债券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19500</w:t>
      </w:r>
      <w:r>
        <w:rPr>
          <w:rFonts w:hint="eastAsia" w:ascii="仿宋" w:hAnsi="仿宋" w:eastAsia="仿宋"/>
          <w:kern w:val="0"/>
          <w:sz w:val="32"/>
          <w:szCs w:val="32"/>
        </w:rPr>
        <w:t>万元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）。截至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2020年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底，全</w:t>
      </w:r>
      <w:r>
        <w:rPr>
          <w:rFonts w:hint="eastAsia" w:ascii="仿宋" w:hAnsi="仿宋" w:eastAsia="仿宋" w:cs="Arial"/>
          <w:kern w:val="0"/>
          <w:sz w:val="32"/>
          <w:szCs w:val="32"/>
        </w:rPr>
        <w:t>县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政府债务余额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344318</w:t>
      </w:r>
      <w:r>
        <w:rPr>
          <w:rFonts w:hint="eastAsia" w:ascii="仿宋" w:hAnsi="仿宋" w:eastAsia="仿宋"/>
          <w:kern w:val="0"/>
          <w:sz w:val="32"/>
          <w:szCs w:val="32"/>
        </w:rPr>
        <w:t>万元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（一般债务</w:t>
      </w:r>
      <w:r>
        <w:rPr>
          <w:rFonts w:hint="eastAsia" w:ascii="仿宋" w:hAnsi="仿宋" w:eastAsia="仿宋"/>
          <w:kern w:val="0"/>
          <w:sz w:val="32"/>
          <w:szCs w:val="32"/>
        </w:rPr>
        <w:t>23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0653</w:t>
      </w:r>
      <w:r>
        <w:rPr>
          <w:rFonts w:hint="eastAsia" w:ascii="仿宋" w:hAnsi="仿宋" w:eastAsia="仿宋"/>
          <w:kern w:val="0"/>
          <w:sz w:val="32"/>
          <w:szCs w:val="32"/>
        </w:rPr>
        <w:t>万元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，专项债务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113665</w:t>
      </w:r>
      <w:r>
        <w:rPr>
          <w:rFonts w:hint="eastAsia" w:ascii="仿宋" w:hAnsi="仿宋" w:eastAsia="仿宋"/>
          <w:kern w:val="0"/>
          <w:sz w:val="32"/>
          <w:szCs w:val="32"/>
        </w:rPr>
        <w:t>万元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）；债务余额严格控制在上级核定的限额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425031</w:t>
      </w:r>
      <w:r>
        <w:rPr>
          <w:rFonts w:hint="eastAsia" w:ascii="仿宋" w:hAnsi="仿宋" w:eastAsia="仿宋"/>
          <w:kern w:val="0"/>
          <w:sz w:val="32"/>
          <w:szCs w:val="32"/>
        </w:rPr>
        <w:t>万元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内。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四、预算绩效开展情况</w:t>
      </w:r>
    </w:p>
    <w:p>
      <w:pPr>
        <w:spacing w:line="600" w:lineRule="exact"/>
        <w:ind w:firstLine="62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2021年，大田县财政部门对乡村发展、环境保护、交通发展，经济发展共四个领域的四个财政重点支出项目进行了绩效评价，涉及财政资金2940.57万元。其中，绩效等级达到“优”的有2项，达到“良”的有2项，评为“合格”的有0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41C1"/>
    <w:rsid w:val="00014BC1"/>
    <w:rsid w:val="00016532"/>
    <w:rsid w:val="000204A3"/>
    <w:rsid w:val="00034354"/>
    <w:rsid w:val="000460D2"/>
    <w:rsid w:val="00057A3C"/>
    <w:rsid w:val="000663D1"/>
    <w:rsid w:val="000729D7"/>
    <w:rsid w:val="000831D3"/>
    <w:rsid w:val="000B2EE1"/>
    <w:rsid w:val="000B6959"/>
    <w:rsid w:val="000C3ED9"/>
    <w:rsid w:val="00102DF0"/>
    <w:rsid w:val="00117FDC"/>
    <w:rsid w:val="00161FEF"/>
    <w:rsid w:val="00162CBE"/>
    <w:rsid w:val="00192866"/>
    <w:rsid w:val="00192F7D"/>
    <w:rsid w:val="001C07AC"/>
    <w:rsid w:val="001E5CF3"/>
    <w:rsid w:val="002030C8"/>
    <w:rsid w:val="00251502"/>
    <w:rsid w:val="00254A9C"/>
    <w:rsid w:val="0026161A"/>
    <w:rsid w:val="00262BC7"/>
    <w:rsid w:val="00263DCB"/>
    <w:rsid w:val="002A42E6"/>
    <w:rsid w:val="002B0047"/>
    <w:rsid w:val="002B1183"/>
    <w:rsid w:val="002C43D9"/>
    <w:rsid w:val="002C4C2D"/>
    <w:rsid w:val="002D0BDD"/>
    <w:rsid w:val="002D2384"/>
    <w:rsid w:val="002D3455"/>
    <w:rsid w:val="002E6A0D"/>
    <w:rsid w:val="002F6B56"/>
    <w:rsid w:val="003011BB"/>
    <w:rsid w:val="00313891"/>
    <w:rsid w:val="003965BE"/>
    <w:rsid w:val="003A39B2"/>
    <w:rsid w:val="003D40C3"/>
    <w:rsid w:val="003E5F9F"/>
    <w:rsid w:val="004013E0"/>
    <w:rsid w:val="00404CC5"/>
    <w:rsid w:val="00415BC1"/>
    <w:rsid w:val="004432BD"/>
    <w:rsid w:val="00447EAD"/>
    <w:rsid w:val="00470132"/>
    <w:rsid w:val="00484596"/>
    <w:rsid w:val="004B147F"/>
    <w:rsid w:val="004D746A"/>
    <w:rsid w:val="004D7870"/>
    <w:rsid w:val="004F72FB"/>
    <w:rsid w:val="00512F6F"/>
    <w:rsid w:val="00533BA1"/>
    <w:rsid w:val="00547CA3"/>
    <w:rsid w:val="00550FE0"/>
    <w:rsid w:val="005775D9"/>
    <w:rsid w:val="00580AD9"/>
    <w:rsid w:val="005D12B2"/>
    <w:rsid w:val="005D4739"/>
    <w:rsid w:val="005E1B47"/>
    <w:rsid w:val="006466B1"/>
    <w:rsid w:val="00651375"/>
    <w:rsid w:val="006629E2"/>
    <w:rsid w:val="00664FC2"/>
    <w:rsid w:val="00681AD6"/>
    <w:rsid w:val="00696375"/>
    <w:rsid w:val="006A07CA"/>
    <w:rsid w:val="006B5C74"/>
    <w:rsid w:val="006C115A"/>
    <w:rsid w:val="006E1DFB"/>
    <w:rsid w:val="00721544"/>
    <w:rsid w:val="00756B94"/>
    <w:rsid w:val="007853E1"/>
    <w:rsid w:val="00786E4A"/>
    <w:rsid w:val="0079240F"/>
    <w:rsid w:val="007A0B3E"/>
    <w:rsid w:val="007A5D24"/>
    <w:rsid w:val="007B4DC4"/>
    <w:rsid w:val="007C2441"/>
    <w:rsid w:val="00801520"/>
    <w:rsid w:val="00843AAA"/>
    <w:rsid w:val="00854FB9"/>
    <w:rsid w:val="00863589"/>
    <w:rsid w:val="0089454D"/>
    <w:rsid w:val="008E5EF0"/>
    <w:rsid w:val="008E6A19"/>
    <w:rsid w:val="00915B9E"/>
    <w:rsid w:val="00934A35"/>
    <w:rsid w:val="00935080"/>
    <w:rsid w:val="00971FC1"/>
    <w:rsid w:val="009A5972"/>
    <w:rsid w:val="009D23AB"/>
    <w:rsid w:val="009D34A6"/>
    <w:rsid w:val="009F2D83"/>
    <w:rsid w:val="00A07FF8"/>
    <w:rsid w:val="00A266AF"/>
    <w:rsid w:val="00A4439C"/>
    <w:rsid w:val="00A67FED"/>
    <w:rsid w:val="00A708B7"/>
    <w:rsid w:val="00A83AE0"/>
    <w:rsid w:val="00A84FA7"/>
    <w:rsid w:val="00AA258E"/>
    <w:rsid w:val="00AC2C32"/>
    <w:rsid w:val="00AD5A20"/>
    <w:rsid w:val="00AF1494"/>
    <w:rsid w:val="00B03E7C"/>
    <w:rsid w:val="00B40190"/>
    <w:rsid w:val="00B55793"/>
    <w:rsid w:val="00BA298D"/>
    <w:rsid w:val="00BC66A5"/>
    <w:rsid w:val="00BC7DE2"/>
    <w:rsid w:val="00BE0283"/>
    <w:rsid w:val="00BE45A9"/>
    <w:rsid w:val="00BE7253"/>
    <w:rsid w:val="00BF0B2E"/>
    <w:rsid w:val="00BF4FF5"/>
    <w:rsid w:val="00C03A3B"/>
    <w:rsid w:val="00C4045A"/>
    <w:rsid w:val="00C4201B"/>
    <w:rsid w:val="00C616D5"/>
    <w:rsid w:val="00C6556B"/>
    <w:rsid w:val="00C66FE8"/>
    <w:rsid w:val="00C9159F"/>
    <w:rsid w:val="00C91869"/>
    <w:rsid w:val="00C93DAA"/>
    <w:rsid w:val="00C95284"/>
    <w:rsid w:val="00C97218"/>
    <w:rsid w:val="00CA4C1D"/>
    <w:rsid w:val="00CA54BD"/>
    <w:rsid w:val="00CA6158"/>
    <w:rsid w:val="00D058B8"/>
    <w:rsid w:val="00D060BE"/>
    <w:rsid w:val="00D123E5"/>
    <w:rsid w:val="00D223C5"/>
    <w:rsid w:val="00D34AA8"/>
    <w:rsid w:val="00D435A1"/>
    <w:rsid w:val="00D60802"/>
    <w:rsid w:val="00D73266"/>
    <w:rsid w:val="00D735D9"/>
    <w:rsid w:val="00D905AB"/>
    <w:rsid w:val="00D9767D"/>
    <w:rsid w:val="00E043DF"/>
    <w:rsid w:val="00E06CBF"/>
    <w:rsid w:val="00E44D34"/>
    <w:rsid w:val="00E469B6"/>
    <w:rsid w:val="00E60F23"/>
    <w:rsid w:val="00E95AAE"/>
    <w:rsid w:val="00ED1F11"/>
    <w:rsid w:val="00ED7195"/>
    <w:rsid w:val="00EE575F"/>
    <w:rsid w:val="00EE6597"/>
    <w:rsid w:val="00F30635"/>
    <w:rsid w:val="00F852F9"/>
    <w:rsid w:val="00F86007"/>
    <w:rsid w:val="00FC3FD7"/>
    <w:rsid w:val="00FC6532"/>
    <w:rsid w:val="00FC6FDA"/>
    <w:rsid w:val="00FD52EE"/>
    <w:rsid w:val="00FE08D8"/>
    <w:rsid w:val="019437BE"/>
    <w:rsid w:val="09807E00"/>
    <w:rsid w:val="0D4E6AA9"/>
    <w:rsid w:val="17B80D00"/>
    <w:rsid w:val="1DDC2BCA"/>
    <w:rsid w:val="209E31AF"/>
    <w:rsid w:val="25CA76C8"/>
    <w:rsid w:val="26256CEA"/>
    <w:rsid w:val="274226FD"/>
    <w:rsid w:val="2EC07FB0"/>
    <w:rsid w:val="33C16E0E"/>
    <w:rsid w:val="36BD40B8"/>
    <w:rsid w:val="375755B9"/>
    <w:rsid w:val="3B6B03DE"/>
    <w:rsid w:val="3C5C388D"/>
    <w:rsid w:val="3E0B20AE"/>
    <w:rsid w:val="3E387A4A"/>
    <w:rsid w:val="54E8257E"/>
    <w:rsid w:val="5A346E69"/>
    <w:rsid w:val="61D10C1B"/>
    <w:rsid w:val="688B4934"/>
    <w:rsid w:val="719B7945"/>
    <w:rsid w:val="76CE03BF"/>
    <w:rsid w:val="7BB85AF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970</Words>
  <Characters>5529</Characters>
  <Lines>46</Lines>
  <Paragraphs>12</Paragraphs>
  <TotalTime>7</TotalTime>
  <ScaleCrop>false</ScaleCrop>
  <LinksUpToDate>false</LinksUpToDate>
  <CharactersWithSpaces>6487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2018-01-02T08:12:00Z</dcterms:created>
  <dc:creator>何吾志</dc:creator>
  <cp:lastModifiedBy>null</cp:lastModifiedBy>
  <cp:lastPrinted>2018-01-09T06:37:00Z</cp:lastPrinted>
  <dcterms:modified xsi:type="dcterms:W3CDTF">2021-02-02T08:08:57Z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