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left="0" w:leftChars="0" w:firstLine="0" w:firstLineChars="0"/>
        <w:rPr>
          <w:rFonts w:hint="eastAsia" w:ascii="方正小标宋简体" w:hAnsi="宋体" w:eastAsia="方正小标宋简体" w:cs="仿宋_GB2312"/>
          <w:bCs/>
          <w:color w:val="000000"/>
          <w:kern w:val="0"/>
          <w:sz w:val="36"/>
          <w:szCs w:val="36"/>
        </w:rPr>
      </w:pPr>
      <w:r>
        <w:rPr>
          <w:rStyle w:val="7"/>
          <w:rFonts w:hint="eastAsia" w:ascii="仿宋_GB2312" w:hAnsi="仿宋_GB2312" w:cs="仿宋_GB2312"/>
          <w:color w:val="000000"/>
          <w:sz w:val="30"/>
          <w:szCs w:val="30"/>
        </w:rPr>
        <w:t>附件2</w:t>
      </w:r>
      <w:r>
        <w:rPr>
          <w:rStyle w:val="7"/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Style w:val="7"/>
          <w:rFonts w:hint="eastAsia" w:ascii="仿宋_GB2312" w:hAnsi="仿宋_GB2312" w:cs="仿宋_GB2312"/>
          <w:color w:val="00000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6"/>
          <w:szCs w:val="36"/>
        </w:rPr>
        <w:t>2023年省级财政衔接推进乡村振兴补助资金绩效目标表</w:t>
      </w:r>
    </w:p>
    <w:tbl>
      <w:tblPr>
        <w:tblStyle w:val="4"/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66"/>
        <w:gridCol w:w="900"/>
        <w:gridCol w:w="1648"/>
        <w:gridCol w:w="1381"/>
        <w:gridCol w:w="1197"/>
        <w:gridCol w:w="1575"/>
        <w:gridCol w:w="562"/>
        <w:gridCol w:w="784"/>
        <w:gridCol w:w="806"/>
        <w:gridCol w:w="762"/>
        <w:gridCol w:w="784"/>
        <w:gridCol w:w="1441"/>
        <w:gridCol w:w="999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5" w:hRule="atLeast"/>
        </w:trPr>
        <w:tc>
          <w:tcPr>
            <w:tcW w:w="4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省级财政衔接推进乡村振兴</w:t>
            </w:r>
          </w:p>
        </w:tc>
        <w:tc>
          <w:tcPr>
            <w:tcW w:w="3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主管部门（单位）名称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大田县水利局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8" w:hRule="atLeast"/>
        </w:trPr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8" w:hRule="atLeast"/>
        </w:trPr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19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开展推进二期城乡供水一体化建设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内涵解释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设置依据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指标计算公式或方法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2020年完成值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2021年目标值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2021年完成值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2023年半年目标值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2023年目标值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城乡供水一体化建设项目县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城乡供水一体化建设项目县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闽财农指[2023]74号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以完工验收为准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供水项目工程验收合格率（%）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反映供水项目工程已完工项目验收质量合格情况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闽财农指[2023]74号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以完工验收为准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截止2023年底，供水项目按时开工率（%）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反映当年度供水项目启动时效情况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闽财农指[2023]74号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资金6个月下达数/28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反映供水设施建设的收益覆盖群众人口情况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项目覆盖范围内人口数量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以项目调查数据为准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以工程覆盖范围内人口数量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农村供水保障工程使用年限（年）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反映已建工程正常运行及设计使用年限情况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以项目调查数据为准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以项目调查数据为准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反映受益群众满意度调查情况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以项目调查数据为准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以项目调查数据为准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/>
    <w:sectPr>
      <w:pgSz w:w="16838" w:h="11906" w:orient="landscape"/>
      <w:pgMar w:top="1236" w:right="1213" w:bottom="123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2DB8EF"/>
    <w:rsid w:val="3BFF9040"/>
    <w:rsid w:val="9B2D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2023-11-17T10:45:00Z</dcterms:created>
  <dc:creator>林舒雅</dc:creator>
  <cp:lastModifiedBy>林舒雅</cp:lastModifiedBy>
  <dcterms:modified xsi:type="dcterms:W3CDTF">2023-11-17T10:50:01Z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