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43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</w:p>
    <w:p w14:paraId="74EF7C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2025年大田县草地贪夜蛾智能诱捕器采购项目</w:t>
      </w:r>
    </w:p>
    <w:p w14:paraId="1E29EF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</w:pP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询价内容及要求</w:t>
      </w:r>
      <w:bookmarkEnd w:id="0"/>
    </w:p>
    <w:p w14:paraId="623351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 一、项目概况</w:t>
      </w:r>
    </w:p>
    <w:p w14:paraId="5D234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cs="Tahoma" w:eastAsia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cs="Tahoma" w:eastAsiaTheme="minorEastAsia"/>
          <w:kern w:val="0"/>
          <w:sz w:val="24"/>
          <w:szCs w:val="24"/>
          <w:lang w:val="en-US" w:eastAsia="zh-CN" w:bidi="ar"/>
        </w:rPr>
        <w:t xml:space="preserve">名称：2025年大田县草地贪夜蛾智能诱捕器采购项目 </w:t>
      </w:r>
    </w:p>
    <w:p w14:paraId="2A400A0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left="0" w:leftChars="0" w:right="0" w:rightChars="0" w:firstLine="0" w:firstLineChars="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2.最高限价：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35000元 </w:t>
      </w:r>
    </w:p>
    <w:p w14:paraId="4D1EB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Tahoma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cs="Tahoma" w:eastAsiaTheme="minorEastAsia"/>
          <w:kern w:val="0"/>
          <w:sz w:val="24"/>
          <w:szCs w:val="24"/>
          <w:lang w:val="en-US" w:eastAsia="zh-CN" w:bidi="ar"/>
        </w:rPr>
        <w:t>资金来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源：《福建省财政厅福建省农业农村厅关于提前下达2025年动植物疫病防控与农产品质量安全专项资金的通知》（闽财农指〔2024〕73号）。</w:t>
      </w:r>
    </w:p>
    <w:p w14:paraId="3433BF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right="-1" w:rightChars="0"/>
        <w:textAlignment w:val="auto"/>
        <w:rPr>
          <w:rFonts w:hint="eastAsia" w:ascii="宋体" w:hAnsi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</w:rPr>
        <w:t>二、</w:t>
      </w:r>
      <w:r>
        <w:rPr>
          <w:rFonts w:hint="eastAsia" w:ascii="宋体" w:hAnsi="宋体"/>
          <w:b/>
          <w:bCs w:val="0"/>
          <w:sz w:val="24"/>
          <w:lang w:eastAsia="zh-CN"/>
        </w:rPr>
        <w:t>技术要求</w:t>
      </w:r>
    </w:p>
    <w:tbl>
      <w:tblPr>
        <w:tblStyle w:val="4"/>
        <w:tblpPr w:leftFromText="180" w:rightFromText="180" w:vertAnchor="text" w:horzAnchor="page" w:tblpXSpec="center" w:tblpY="291"/>
        <w:tblOverlap w:val="never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10"/>
        <w:gridCol w:w="6225"/>
        <w:gridCol w:w="1004"/>
      </w:tblGrid>
      <w:tr w14:paraId="74E6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 w14:paraId="482DE912">
            <w:pPr>
              <w:spacing w:line="240" w:lineRule="auto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 w14:paraId="6A5C7074">
            <w:pPr>
              <w:snapToGrid w:val="0"/>
              <w:spacing w:line="440" w:lineRule="exact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货物名称</w:t>
            </w:r>
          </w:p>
        </w:tc>
        <w:tc>
          <w:tcPr>
            <w:tcW w:w="6225" w:type="dxa"/>
            <w:noWrap w:val="0"/>
            <w:vAlign w:val="center"/>
          </w:tcPr>
          <w:p w14:paraId="3A6B31AF">
            <w:pPr>
              <w:spacing w:line="440" w:lineRule="exact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技术参数、性能（配置）及其他要求</w:t>
            </w:r>
          </w:p>
        </w:tc>
        <w:tc>
          <w:tcPr>
            <w:tcW w:w="1004" w:type="dxa"/>
            <w:noWrap w:val="0"/>
            <w:vAlign w:val="center"/>
          </w:tcPr>
          <w:p w14:paraId="2B7EA238">
            <w:pPr>
              <w:spacing w:line="440" w:lineRule="exact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</w:tr>
      <w:tr w14:paraId="2D4C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  <w:jc w:val="center"/>
        </w:trPr>
        <w:tc>
          <w:tcPr>
            <w:tcW w:w="720" w:type="dxa"/>
            <w:noWrap w:val="0"/>
            <w:vAlign w:val="center"/>
          </w:tcPr>
          <w:p w14:paraId="1155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 w14:paraId="75A9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草地贪夜蛾智能诱捕器</w:t>
            </w:r>
          </w:p>
        </w:tc>
        <w:tc>
          <w:tcPr>
            <w:tcW w:w="6225" w:type="dxa"/>
            <w:noWrap w:val="0"/>
            <w:vAlign w:val="center"/>
          </w:tcPr>
          <w:p w14:paraId="0EACAF0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10" w:leftChars="0" w:hanging="10" w:firstLineChars="0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一、监测数据自动采集系统（云终端）</w:t>
            </w:r>
          </w:p>
          <w:p w14:paraId="068B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left="10" w:leftChars="0" w:hanging="10" w:firstLineChars="0"/>
              <w:jc w:val="left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诱捕器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（反向三漏斗飞蛾类诱捕器）：诱捕系统为倒置漏斗式飞蛾诱捕器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增加反向双漏斗蛾子逃逸结构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材质为聚碳酸酯（PC）。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双计数系统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4"/>
                <w:szCs w:val="24"/>
              </w:rPr>
              <w:t>太阳能板：单晶硅，功率：50W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 w:val="24"/>
                <w:szCs w:val="24"/>
              </w:rPr>
              <w:t>支架：太阳能主杆材料喷塑铝管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zCs w:val="24"/>
              </w:rPr>
              <w:t>诱捕器一体支架不锈钢304材质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. 防电箱: 表面喷塑304不锈钢材质，内含双层，外盖标防电标识。7. 终端储存器：实时记录和存储诱捕器监测数据，储存时间≥12月。</w:t>
            </w:r>
          </w:p>
          <w:p w14:paraId="3B07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textAlignment w:val="auto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二、监测数据自动传输系统</w:t>
            </w:r>
          </w:p>
          <w:p w14:paraId="461D1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采用网关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"http://baike.baidu.com/view/788.htm" \t "_blank"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color w:val="auto"/>
                <w:sz w:val="24"/>
                <w:szCs w:val="24"/>
              </w:rPr>
              <w:t>局域网</w:t>
            </w:r>
            <w:r>
              <w:rPr>
                <w:color w:val="auto"/>
                <w:sz w:val="24"/>
                <w:szCs w:val="24"/>
              </w:rPr>
              <w:fldChar w:fldCharType="end"/>
            </w:r>
            <w:r>
              <w:rPr>
                <w:color w:val="auto"/>
                <w:sz w:val="24"/>
                <w:szCs w:val="24"/>
              </w:rPr>
              <w:t>互连技术</w:t>
            </w:r>
            <w:r>
              <w:rPr>
                <w:rFonts w:hint="eastAsia"/>
                <w:color w:val="auto"/>
                <w:sz w:val="24"/>
                <w:szCs w:val="24"/>
              </w:rPr>
              <w:t>，网关定时接收自动采集系统记录存储器中的监测数据，并通过无线通讯（GPRS）将所有监测数据定时传输到云服务器。系统监测的数据包括：诱虫量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设备状态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气象数据温湿度参数(标配)，风速，土壤温湿度，光照度，降雨量等。整套测报系统连续阴雨天工作时间不低于7天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szCs w:val="24"/>
              </w:rPr>
              <w:t>可远程下发指令，实现即时上传数据，重启等控制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。</w:t>
            </w:r>
          </w:p>
          <w:p w14:paraId="4CD70D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三、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昆虫性诱智能测报系统软件系统</w:t>
            </w:r>
          </w:p>
          <w:p w14:paraId="12D2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昆虫性诱智能测报系统平台兼容、并入中国农作物有害生物监控信息系统平台。电脑网络客户端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color w:val="auto"/>
                <w:sz w:val="24"/>
                <w:szCs w:val="24"/>
              </w:rPr>
              <w:t>手机</w:t>
            </w:r>
            <w:r>
              <w:rPr>
                <w:color w:val="auto"/>
                <w:sz w:val="24"/>
                <w:szCs w:val="24"/>
              </w:rPr>
              <w:t xml:space="preserve">APP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软件</w:t>
            </w:r>
            <w:r>
              <w:rPr>
                <w:rFonts w:hint="eastAsia"/>
                <w:color w:val="auto"/>
                <w:sz w:val="24"/>
                <w:szCs w:val="24"/>
              </w:rPr>
              <w:t>实现监测数据查询、分析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，不同区域、时间之间的数据比较，自动作图和数据输出</w:t>
            </w:r>
            <w:r>
              <w:rPr>
                <w:rFonts w:hint="eastAsia"/>
                <w:color w:val="auto"/>
                <w:sz w:val="24"/>
                <w:szCs w:val="24"/>
              </w:rPr>
              <w:t>等。可定制化与用户网站对接。</w:t>
            </w:r>
          </w:p>
          <w:p w14:paraId="5C9F28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适用监测的害虫种类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草地贪夜蛾、</w:t>
            </w:r>
            <w:r>
              <w:rPr>
                <w:rFonts w:hint="eastAsia"/>
                <w:color w:val="auto"/>
                <w:sz w:val="24"/>
                <w:szCs w:val="24"/>
              </w:rPr>
              <w:t>茶尺蠖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  <w:p w14:paraId="53B9E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包安装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建设。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供货商到指定地点建设基座，</w:t>
            </w:r>
            <w:r>
              <w:rPr>
                <w:rFonts w:hint="eastAsia" w:ascii="宋体" w:hAnsi="宋体" w:eastAsia="宋体" w:cs="宋体"/>
                <w:sz w:val="24"/>
              </w:rPr>
              <w:t>安装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经调试合格交付使用。保证灯体稳固，能抗台风等外力。</w:t>
            </w:r>
          </w:p>
          <w:p w14:paraId="25D4B2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lang w:eastAsia="zh-CN"/>
              </w:rPr>
              <w:t>六、配备供一年使用的诱芯</w:t>
            </w:r>
            <w:r>
              <w:rPr>
                <w:rFonts w:hint="eastAsia" w:hAnsi="宋体" w:cs="宋体"/>
                <w:sz w:val="24"/>
                <w:lang w:eastAsia="zh-CN"/>
              </w:rPr>
              <w:t>。</w:t>
            </w:r>
          </w:p>
          <w:p w14:paraId="40E3D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产品整机质保3年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。</w:t>
            </w:r>
          </w:p>
          <w:p w14:paraId="49D4F4FD">
            <w:pPr>
              <w:pStyle w:val="7"/>
              <w:widowControl w:val="0"/>
              <w:rPr>
                <w:rFonts w:hint="default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FAD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  <w:p w14:paraId="16E7323F">
            <w:pPr>
              <w:pStyle w:val="7"/>
              <w:widowControl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（套）</w:t>
            </w:r>
          </w:p>
        </w:tc>
      </w:tr>
    </w:tbl>
    <w:p w14:paraId="5FB27386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商务条件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1、交付地点：采购人指定地点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。</w:t>
      </w:r>
    </w:p>
    <w:p w14:paraId="48BB4F73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交付时间：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bidi="ar-SA"/>
        </w:rPr>
        <w:t>合同签订后 (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bidi="ar-SA"/>
        </w:rPr>
        <w:t>) 天内交货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yellow"/>
          <w:lang w:bidi="ar-SA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3、交付条件：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eastAsia="zh-CN" w:bidi="ar-SA"/>
        </w:rPr>
        <w:t>设备安装调试合格后，交付使用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bidi="ar-SA"/>
        </w:rPr>
        <w:t>。若因中标人原因造成未能按照合同约定时间交付使用的，应按照合同有关条款支付相应违约金。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bidi="ar-SA"/>
        </w:rPr>
        <w:t>响应文件格式</w:t>
      </w:r>
    </w:p>
    <w:p w14:paraId="1577B74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参照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bidi="ar-SA"/>
        </w:rPr>
        <w:t>政府采购货物项目响应文件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eastAsia="zh-CN" w:bidi="ar-SA"/>
        </w:rPr>
        <w:t>格式</w:t>
      </w:r>
    </w:p>
    <w:p w14:paraId="08042E0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 w14:paraId="437E8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43369"/>
    <w:multiLevelType w:val="singleLevel"/>
    <w:tmpl w:val="87B433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551347"/>
    <w:multiLevelType w:val="singleLevel"/>
    <w:tmpl w:val="DB5513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86CFFA"/>
    <w:multiLevelType w:val="singleLevel"/>
    <w:tmpl w:val="7E86CFF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5491"/>
    <w:rsid w:val="2A3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2025-07-28T09:55:00Z</dcterms:created>
  <dc:creator>lfk</dc:creator>
  <cp:lastModifiedBy>lfk</cp:lastModifiedBy>
  <dcterms:modified xsi:type="dcterms:W3CDTF">2025-07-28T09:56:24Z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9243C632572A4398839BAACB78BD7839_11</vt:lpwstr>
  </property>
  <property fmtid="{D5CDD505-2E9C-101B-9397-08002B2CF9AE}" pid="4" name="KSOTemplateDocerSaveRecord">
    <vt:lpwstr>eyJoZGlkIjoiZTE5NGEyYzU5YTQyY2JhMWNiYjVlNjc5MzkyZTk0ZDUiLCJ1c2VySWQiOiIxMjgwMjg5OTkxIn0=</vt:lpwstr>
  </property>
</Properties>
</file>