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59" w:rsidRPr="002A1EE6" w:rsidRDefault="00805059">
      <w:pPr>
        <w:spacing w:line="560" w:lineRule="exact"/>
        <w:jc w:val="center"/>
        <w:rPr>
          <w:rFonts w:cs="Times New Roman"/>
          <w:b/>
          <w:kern w:val="44"/>
          <w:sz w:val="28"/>
        </w:rPr>
      </w:pPr>
      <w:bookmarkStart w:id="0" w:name="_Toc439336142"/>
    </w:p>
    <w:p w:rsidR="00805059" w:rsidRPr="002A1EE6" w:rsidRDefault="00805059">
      <w:pPr>
        <w:spacing w:line="560" w:lineRule="exact"/>
        <w:jc w:val="center"/>
        <w:rPr>
          <w:rFonts w:cs="Times New Roman"/>
          <w:b/>
          <w:kern w:val="44"/>
          <w:sz w:val="28"/>
        </w:rPr>
      </w:pPr>
    </w:p>
    <w:p w:rsidR="00805059" w:rsidRPr="002A1EE6" w:rsidRDefault="00805059">
      <w:pPr>
        <w:spacing w:line="360" w:lineRule="auto"/>
        <w:jc w:val="center"/>
        <w:rPr>
          <w:rFonts w:eastAsia="方正小标宋简体" w:cs="Times New Roman"/>
          <w:kern w:val="44"/>
          <w:sz w:val="72"/>
          <w:szCs w:val="48"/>
        </w:rPr>
      </w:pPr>
      <w:r w:rsidRPr="002A1EE6">
        <w:rPr>
          <w:rFonts w:eastAsia="方正小标宋简体" w:cs="Times New Roman"/>
          <w:kern w:val="44"/>
          <w:sz w:val="72"/>
          <w:szCs w:val="48"/>
        </w:rPr>
        <w:t>大田县矿产资源总体规划</w:t>
      </w:r>
    </w:p>
    <w:p w:rsidR="00805059" w:rsidRPr="002A1EE6" w:rsidRDefault="00805059">
      <w:pPr>
        <w:spacing w:line="360" w:lineRule="auto"/>
        <w:jc w:val="center"/>
        <w:rPr>
          <w:rFonts w:eastAsia="方正小标宋简体" w:cs="Times New Roman"/>
          <w:kern w:val="44"/>
          <w:sz w:val="52"/>
          <w:szCs w:val="48"/>
        </w:rPr>
      </w:pPr>
      <w:r w:rsidRPr="002A1EE6">
        <w:rPr>
          <w:rFonts w:eastAsia="方正小标宋简体" w:cs="Times New Roman"/>
          <w:kern w:val="44"/>
          <w:sz w:val="52"/>
          <w:szCs w:val="48"/>
        </w:rPr>
        <w:t>（</w:t>
      </w:r>
      <w:r w:rsidRPr="002A1EE6">
        <w:rPr>
          <w:rFonts w:eastAsia="方正小标宋简体" w:cs="Times New Roman"/>
          <w:kern w:val="44"/>
          <w:sz w:val="52"/>
          <w:szCs w:val="48"/>
        </w:rPr>
        <w:t>2021~2025</w:t>
      </w:r>
      <w:r w:rsidRPr="002A1EE6">
        <w:rPr>
          <w:rFonts w:eastAsia="方正小标宋简体" w:cs="Times New Roman"/>
          <w:kern w:val="44"/>
          <w:sz w:val="52"/>
          <w:szCs w:val="48"/>
        </w:rPr>
        <w:t>年）</w:t>
      </w: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296F6D" w:rsidRPr="002A1EE6" w:rsidRDefault="00296F6D">
      <w:pPr>
        <w:spacing w:line="560" w:lineRule="exact"/>
        <w:jc w:val="center"/>
        <w:rPr>
          <w:rFonts w:cs="Times New Roman"/>
          <w:b/>
          <w:kern w:val="44"/>
          <w:sz w:val="28"/>
        </w:rPr>
      </w:pPr>
    </w:p>
    <w:p w:rsidR="00805059" w:rsidRPr="002A1EE6" w:rsidRDefault="00805059">
      <w:pPr>
        <w:spacing w:line="560" w:lineRule="exact"/>
        <w:jc w:val="center"/>
        <w:rPr>
          <w:rFonts w:cs="Times New Roman"/>
          <w:b/>
          <w:kern w:val="44"/>
          <w:sz w:val="28"/>
        </w:rPr>
      </w:pPr>
    </w:p>
    <w:p w:rsidR="00805059" w:rsidRPr="002A1EE6" w:rsidRDefault="00805059">
      <w:pPr>
        <w:spacing w:line="560" w:lineRule="exact"/>
        <w:rPr>
          <w:rFonts w:cs="Times New Roman"/>
          <w:b/>
          <w:kern w:val="44"/>
          <w:sz w:val="28"/>
        </w:rPr>
      </w:pPr>
    </w:p>
    <w:p w:rsidR="002703BC" w:rsidRPr="002A1EE6" w:rsidRDefault="002703BC">
      <w:pPr>
        <w:spacing w:line="560" w:lineRule="exact"/>
        <w:rPr>
          <w:rFonts w:cs="Times New Roman"/>
          <w:b/>
          <w:kern w:val="44"/>
          <w:sz w:val="28"/>
        </w:rPr>
      </w:pPr>
    </w:p>
    <w:p w:rsidR="00805059" w:rsidRPr="002A1EE6" w:rsidRDefault="00805059" w:rsidP="0089709A">
      <w:pPr>
        <w:widowControl w:val="0"/>
        <w:spacing w:beforeLines="50"/>
        <w:jc w:val="center"/>
        <w:rPr>
          <w:rFonts w:cs="Times New Roman"/>
          <w:b/>
          <w:bCs/>
          <w:kern w:val="2"/>
          <w:sz w:val="36"/>
          <w:szCs w:val="32"/>
        </w:rPr>
      </w:pPr>
      <w:r w:rsidRPr="002A1EE6">
        <w:rPr>
          <w:rFonts w:cs="Times New Roman"/>
          <w:b/>
          <w:bCs/>
          <w:kern w:val="2"/>
          <w:sz w:val="36"/>
          <w:szCs w:val="32"/>
        </w:rPr>
        <w:t>大田县人民政府</w:t>
      </w:r>
    </w:p>
    <w:p w:rsidR="00520E93" w:rsidRPr="002A1EE6" w:rsidRDefault="00184EE5" w:rsidP="00CB12CF">
      <w:pPr>
        <w:jc w:val="center"/>
        <w:rPr>
          <w:rFonts w:cs="Times New Roman"/>
          <w:b/>
          <w:sz w:val="36"/>
          <w:szCs w:val="32"/>
        </w:rPr>
      </w:pPr>
      <w:bookmarkStart w:id="1" w:name="_Toc441930873"/>
      <w:bookmarkStart w:id="2" w:name="_Toc484528253"/>
      <w:bookmarkStart w:id="3" w:name="_Toc487557632"/>
      <w:bookmarkStart w:id="4" w:name="_Toc487635319"/>
      <w:r w:rsidRPr="002A1EE6">
        <w:rPr>
          <w:rFonts w:cs="Times New Roman" w:hint="eastAsia"/>
          <w:b/>
          <w:sz w:val="36"/>
          <w:szCs w:val="32"/>
        </w:rPr>
        <w:t>二○二二年</w:t>
      </w:r>
      <w:r w:rsidR="00F53351" w:rsidRPr="002A1EE6">
        <w:rPr>
          <w:rFonts w:cs="Times New Roman" w:hint="eastAsia"/>
          <w:b/>
          <w:sz w:val="36"/>
          <w:szCs w:val="32"/>
        </w:rPr>
        <w:t>十</w:t>
      </w:r>
      <w:r w:rsidRPr="002A1EE6">
        <w:rPr>
          <w:rFonts w:cs="Times New Roman" w:hint="eastAsia"/>
          <w:b/>
          <w:sz w:val="36"/>
          <w:szCs w:val="32"/>
        </w:rPr>
        <w:t>月</w:t>
      </w:r>
    </w:p>
    <w:p w:rsidR="003D7D90" w:rsidRPr="002A1EE6" w:rsidRDefault="003D7D90" w:rsidP="00CB12CF">
      <w:pPr>
        <w:jc w:val="center"/>
        <w:rPr>
          <w:rFonts w:cs="Times New Roman"/>
          <w:b/>
          <w:sz w:val="36"/>
          <w:szCs w:val="32"/>
        </w:rPr>
      </w:pPr>
    </w:p>
    <w:p w:rsidR="008B2956" w:rsidRPr="002A1EE6" w:rsidRDefault="003C52E0" w:rsidP="00207F1E">
      <w:pPr>
        <w:jc w:val="center"/>
        <w:rPr>
          <w:rFonts w:ascii="黑体" w:eastAsia="黑体" w:hAnsi="黑体"/>
          <w:b/>
          <w:sz w:val="36"/>
        </w:rPr>
      </w:pPr>
      <w:bookmarkStart w:id="5" w:name="_Toc73459316"/>
      <w:bookmarkStart w:id="6" w:name="_Toc73990520"/>
      <w:bookmarkEnd w:id="1"/>
      <w:bookmarkEnd w:id="2"/>
      <w:bookmarkEnd w:id="3"/>
      <w:bookmarkEnd w:id="4"/>
      <w:r w:rsidRPr="002A1EE6">
        <w:rPr>
          <w:rFonts w:ascii="黑体" w:eastAsia="黑体" w:hAnsi="黑体"/>
          <w:b/>
          <w:sz w:val="36"/>
        </w:rPr>
        <w:lastRenderedPageBreak/>
        <w:t>目 录</w:t>
      </w:r>
    </w:p>
    <w:p w:rsidR="008B2956" w:rsidRPr="002A1EE6" w:rsidRDefault="005E1126" w:rsidP="0089709A">
      <w:pPr>
        <w:pStyle w:val="21"/>
        <w:ind w:firstLine="321"/>
        <w:rPr>
          <w:rFonts w:ascii="Calibri" w:eastAsia="宋体" w:hAnsi="Calibri"/>
          <w:b w:val="0"/>
          <w:smallCaps w:val="0"/>
          <w:noProof/>
          <w:kern w:val="2"/>
          <w:sz w:val="21"/>
          <w:szCs w:val="22"/>
        </w:rPr>
      </w:pPr>
      <w:r w:rsidRPr="002A1EE6">
        <w:rPr>
          <w:rFonts w:ascii="黑体" w:eastAsia="黑体" w:hAnsi="黑体"/>
        </w:rPr>
        <w:fldChar w:fldCharType="begin"/>
      </w:r>
      <w:r w:rsidR="008B2956" w:rsidRPr="002A1EE6">
        <w:rPr>
          <w:rFonts w:ascii="黑体" w:eastAsia="黑体" w:hAnsi="黑体"/>
        </w:rPr>
        <w:instrText xml:space="preserve"> TOC \o "1-3" \h \z \u </w:instrText>
      </w:r>
      <w:r w:rsidRPr="002A1EE6">
        <w:rPr>
          <w:rFonts w:ascii="黑体" w:eastAsia="黑体" w:hAnsi="黑体"/>
        </w:rPr>
        <w:fldChar w:fldCharType="separate"/>
      </w:r>
      <w:hyperlink w:anchor="_Toc107390830" w:history="1">
        <w:r w:rsidR="008B2956" w:rsidRPr="002A1EE6">
          <w:rPr>
            <w:rStyle w:val="af7"/>
            <w:rFonts w:hint="eastAsia"/>
            <w:noProof/>
            <w:color w:val="auto"/>
          </w:rPr>
          <w:t>总则</w:t>
        </w:r>
        <w:r w:rsidR="008B2956" w:rsidRPr="002A1EE6">
          <w:rPr>
            <w:noProof/>
            <w:webHidden/>
          </w:rPr>
          <w:tab/>
        </w:r>
        <w:r w:rsidRPr="002A1EE6">
          <w:rPr>
            <w:noProof/>
            <w:webHidden/>
          </w:rPr>
          <w:fldChar w:fldCharType="begin"/>
        </w:r>
        <w:r w:rsidR="008B2956" w:rsidRPr="002A1EE6">
          <w:rPr>
            <w:noProof/>
            <w:webHidden/>
          </w:rPr>
          <w:instrText xml:space="preserve"> PAGEREF _Toc107390830 \h </w:instrText>
        </w:r>
        <w:r w:rsidRPr="002A1EE6">
          <w:rPr>
            <w:noProof/>
            <w:webHidden/>
          </w:rPr>
        </w:r>
        <w:r w:rsidRPr="002A1EE6">
          <w:rPr>
            <w:noProof/>
            <w:webHidden/>
          </w:rPr>
          <w:fldChar w:fldCharType="separate"/>
        </w:r>
        <w:r w:rsidR="006C584A" w:rsidRPr="002A1EE6">
          <w:rPr>
            <w:noProof/>
            <w:webHidden/>
          </w:rPr>
          <w:t>- 1 -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31" w:history="1">
        <w:r w:rsidR="008B2956" w:rsidRPr="002A1EE6">
          <w:rPr>
            <w:rStyle w:val="af7"/>
            <w:rFonts w:hint="eastAsia"/>
            <w:noProof/>
            <w:color w:val="auto"/>
          </w:rPr>
          <w:t>第一章现状与形势</w:t>
        </w:r>
        <w:r w:rsidR="008B2956" w:rsidRPr="002A1EE6">
          <w:rPr>
            <w:noProof/>
            <w:webHidden/>
          </w:rPr>
          <w:tab/>
        </w:r>
        <w:r w:rsidRPr="002A1EE6">
          <w:rPr>
            <w:noProof/>
            <w:webHidden/>
          </w:rPr>
          <w:fldChar w:fldCharType="begin"/>
        </w:r>
        <w:r w:rsidR="008B2956" w:rsidRPr="002A1EE6">
          <w:rPr>
            <w:noProof/>
            <w:webHidden/>
          </w:rPr>
          <w:instrText xml:space="preserve"> PAGEREF _Toc107390831 \h </w:instrText>
        </w:r>
        <w:r w:rsidRPr="002A1EE6">
          <w:rPr>
            <w:noProof/>
            <w:webHidden/>
          </w:rPr>
        </w:r>
        <w:r w:rsidRPr="002A1EE6">
          <w:rPr>
            <w:noProof/>
            <w:webHidden/>
          </w:rPr>
          <w:fldChar w:fldCharType="separate"/>
        </w:r>
        <w:r w:rsidR="006C584A" w:rsidRPr="002A1EE6">
          <w:rPr>
            <w:noProof/>
            <w:webHidden/>
          </w:rPr>
          <w:t>- 2 -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32" w:history="1">
        <w:r w:rsidR="008B2956" w:rsidRPr="002A1EE6">
          <w:rPr>
            <w:rStyle w:val="af7"/>
            <w:rFonts w:hint="eastAsia"/>
            <w:noProof/>
            <w:color w:val="auto"/>
          </w:rPr>
          <w:t>第一节矿产资源概况及勘查开发利用现状</w:t>
        </w:r>
        <w:r w:rsidR="008B2956" w:rsidRPr="002A1EE6">
          <w:rPr>
            <w:noProof/>
            <w:webHidden/>
          </w:rPr>
          <w:tab/>
        </w:r>
        <w:r w:rsidRPr="002A1EE6">
          <w:rPr>
            <w:noProof/>
            <w:webHidden/>
          </w:rPr>
          <w:fldChar w:fldCharType="begin"/>
        </w:r>
        <w:r w:rsidR="008B2956" w:rsidRPr="002A1EE6">
          <w:rPr>
            <w:noProof/>
            <w:webHidden/>
          </w:rPr>
          <w:instrText xml:space="preserve"> PAGEREF _Toc107390832 \h </w:instrText>
        </w:r>
        <w:r w:rsidRPr="002A1EE6">
          <w:rPr>
            <w:noProof/>
            <w:webHidden/>
          </w:rPr>
        </w:r>
        <w:r w:rsidRPr="002A1EE6">
          <w:rPr>
            <w:noProof/>
            <w:webHidden/>
          </w:rPr>
          <w:fldChar w:fldCharType="separate"/>
        </w:r>
        <w:r w:rsidR="006C584A" w:rsidRPr="002A1EE6">
          <w:rPr>
            <w:noProof/>
            <w:webHidden/>
          </w:rPr>
          <w:t>- 2 -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33" w:history="1">
        <w:r w:rsidR="008B2956" w:rsidRPr="002A1EE6">
          <w:rPr>
            <w:rStyle w:val="af7"/>
            <w:rFonts w:hint="eastAsia"/>
            <w:noProof/>
            <w:color w:val="auto"/>
          </w:rPr>
          <w:t>第二节上轮规划实施成效</w:t>
        </w:r>
        <w:r w:rsidR="008B2956" w:rsidRPr="002A1EE6">
          <w:rPr>
            <w:noProof/>
            <w:webHidden/>
          </w:rPr>
          <w:tab/>
        </w:r>
        <w:r w:rsidRPr="002A1EE6">
          <w:rPr>
            <w:noProof/>
            <w:webHidden/>
          </w:rPr>
          <w:fldChar w:fldCharType="begin"/>
        </w:r>
        <w:r w:rsidR="008B2956" w:rsidRPr="002A1EE6">
          <w:rPr>
            <w:noProof/>
            <w:webHidden/>
          </w:rPr>
          <w:instrText xml:space="preserve"> PAGEREF _Toc107390833 \h </w:instrText>
        </w:r>
        <w:r w:rsidRPr="002A1EE6">
          <w:rPr>
            <w:noProof/>
            <w:webHidden/>
          </w:rPr>
        </w:r>
        <w:r w:rsidRPr="002A1EE6">
          <w:rPr>
            <w:noProof/>
            <w:webHidden/>
          </w:rPr>
          <w:fldChar w:fldCharType="separate"/>
        </w:r>
        <w:r w:rsidR="006C584A" w:rsidRPr="002A1EE6">
          <w:rPr>
            <w:noProof/>
            <w:webHidden/>
          </w:rPr>
          <w:t>- 5 -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34" w:history="1">
        <w:r w:rsidR="008B2956" w:rsidRPr="002A1EE6">
          <w:rPr>
            <w:rStyle w:val="af7"/>
            <w:rFonts w:hint="eastAsia"/>
            <w:noProof/>
            <w:color w:val="auto"/>
          </w:rPr>
          <w:t>第三节存在问题与面临的形势</w:t>
        </w:r>
        <w:r w:rsidR="008B2956" w:rsidRPr="002A1EE6">
          <w:rPr>
            <w:noProof/>
            <w:webHidden/>
          </w:rPr>
          <w:tab/>
        </w:r>
        <w:r w:rsidRPr="002A1EE6">
          <w:rPr>
            <w:noProof/>
            <w:webHidden/>
          </w:rPr>
          <w:fldChar w:fldCharType="begin"/>
        </w:r>
        <w:r w:rsidR="008B2956" w:rsidRPr="002A1EE6">
          <w:rPr>
            <w:noProof/>
            <w:webHidden/>
          </w:rPr>
          <w:instrText xml:space="preserve"> PAGEREF _Toc107390834 \h </w:instrText>
        </w:r>
        <w:r w:rsidRPr="002A1EE6">
          <w:rPr>
            <w:noProof/>
            <w:webHidden/>
          </w:rPr>
        </w:r>
        <w:r w:rsidRPr="002A1EE6">
          <w:rPr>
            <w:noProof/>
            <w:webHidden/>
          </w:rPr>
          <w:fldChar w:fldCharType="separate"/>
        </w:r>
        <w:r w:rsidR="006C584A" w:rsidRPr="002A1EE6">
          <w:rPr>
            <w:noProof/>
            <w:webHidden/>
          </w:rPr>
          <w:t>- 7 -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35" w:history="1">
        <w:r w:rsidR="008B2956" w:rsidRPr="002A1EE6">
          <w:rPr>
            <w:rStyle w:val="af7"/>
            <w:rFonts w:hint="eastAsia"/>
            <w:noProof/>
            <w:color w:val="auto"/>
          </w:rPr>
          <w:t>第二章指导思想和目标</w:t>
        </w:r>
        <w:bookmarkStart w:id="7" w:name="_GoBack"/>
        <w:bookmarkEnd w:id="7"/>
        <w:r w:rsidR="008B2956" w:rsidRPr="002A1EE6">
          <w:rPr>
            <w:noProof/>
            <w:webHidden/>
          </w:rPr>
          <w:tab/>
        </w:r>
        <w:r w:rsidRPr="002A1EE6">
          <w:rPr>
            <w:noProof/>
            <w:webHidden/>
          </w:rPr>
          <w:fldChar w:fldCharType="begin"/>
        </w:r>
        <w:r w:rsidR="008B2956" w:rsidRPr="002A1EE6">
          <w:rPr>
            <w:noProof/>
            <w:webHidden/>
          </w:rPr>
          <w:instrText xml:space="preserve"> PAGEREF _Toc107390835 \h </w:instrText>
        </w:r>
        <w:r w:rsidRPr="002A1EE6">
          <w:rPr>
            <w:noProof/>
            <w:webHidden/>
          </w:rPr>
        </w:r>
        <w:r w:rsidRPr="002A1EE6">
          <w:rPr>
            <w:noProof/>
            <w:webHidden/>
          </w:rPr>
          <w:fldChar w:fldCharType="separate"/>
        </w:r>
        <w:r w:rsidR="006C584A" w:rsidRPr="002A1EE6">
          <w:rPr>
            <w:noProof/>
            <w:webHidden/>
          </w:rPr>
          <w:t>- 9 -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36" w:history="1">
        <w:r w:rsidR="008B2956" w:rsidRPr="002A1EE6">
          <w:rPr>
            <w:rStyle w:val="af7"/>
            <w:rFonts w:hint="eastAsia"/>
            <w:noProof/>
            <w:color w:val="auto"/>
          </w:rPr>
          <w:t>第一节指导思想</w:t>
        </w:r>
        <w:r w:rsidR="008B2956" w:rsidRPr="002A1EE6">
          <w:rPr>
            <w:noProof/>
            <w:webHidden/>
          </w:rPr>
          <w:tab/>
        </w:r>
        <w:r w:rsidRPr="002A1EE6">
          <w:rPr>
            <w:noProof/>
            <w:webHidden/>
          </w:rPr>
          <w:fldChar w:fldCharType="begin"/>
        </w:r>
        <w:r w:rsidR="008B2956" w:rsidRPr="002A1EE6">
          <w:rPr>
            <w:noProof/>
            <w:webHidden/>
          </w:rPr>
          <w:instrText xml:space="preserve"> PAGEREF _Toc107390836 \h </w:instrText>
        </w:r>
        <w:r w:rsidRPr="002A1EE6">
          <w:rPr>
            <w:noProof/>
            <w:webHidden/>
          </w:rPr>
        </w:r>
        <w:r w:rsidRPr="002A1EE6">
          <w:rPr>
            <w:noProof/>
            <w:webHidden/>
          </w:rPr>
          <w:fldChar w:fldCharType="separate"/>
        </w:r>
        <w:r w:rsidR="006C584A" w:rsidRPr="002A1EE6">
          <w:rPr>
            <w:noProof/>
            <w:webHidden/>
          </w:rPr>
          <w:t>- 9 -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37" w:history="1">
        <w:r w:rsidR="008B2956" w:rsidRPr="002A1EE6">
          <w:rPr>
            <w:rStyle w:val="af7"/>
            <w:rFonts w:hint="eastAsia"/>
            <w:noProof/>
            <w:color w:val="auto"/>
          </w:rPr>
          <w:t>第二节基本原则</w:t>
        </w:r>
        <w:r w:rsidR="008B2956" w:rsidRPr="002A1EE6">
          <w:rPr>
            <w:noProof/>
            <w:webHidden/>
          </w:rPr>
          <w:tab/>
        </w:r>
        <w:r w:rsidRPr="002A1EE6">
          <w:rPr>
            <w:noProof/>
            <w:webHidden/>
          </w:rPr>
          <w:fldChar w:fldCharType="begin"/>
        </w:r>
        <w:r w:rsidR="008B2956" w:rsidRPr="002A1EE6">
          <w:rPr>
            <w:noProof/>
            <w:webHidden/>
          </w:rPr>
          <w:instrText xml:space="preserve"> PAGEREF _Toc107390837 \h </w:instrText>
        </w:r>
        <w:r w:rsidRPr="002A1EE6">
          <w:rPr>
            <w:noProof/>
            <w:webHidden/>
          </w:rPr>
        </w:r>
        <w:r w:rsidRPr="002A1EE6">
          <w:rPr>
            <w:noProof/>
            <w:webHidden/>
          </w:rPr>
          <w:fldChar w:fldCharType="separate"/>
        </w:r>
        <w:r w:rsidR="006C584A" w:rsidRPr="002A1EE6">
          <w:rPr>
            <w:noProof/>
            <w:webHidden/>
          </w:rPr>
          <w:t>- 9 -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38" w:history="1">
        <w:r w:rsidR="008B2956" w:rsidRPr="002A1EE6">
          <w:rPr>
            <w:rStyle w:val="af7"/>
            <w:rFonts w:hint="eastAsia"/>
            <w:noProof/>
            <w:color w:val="auto"/>
          </w:rPr>
          <w:t>第三节规划目标</w:t>
        </w:r>
        <w:r w:rsidR="008B2956" w:rsidRPr="002A1EE6">
          <w:rPr>
            <w:noProof/>
            <w:webHidden/>
          </w:rPr>
          <w:tab/>
        </w:r>
        <w:r w:rsidRPr="002A1EE6">
          <w:rPr>
            <w:noProof/>
            <w:webHidden/>
          </w:rPr>
          <w:fldChar w:fldCharType="begin"/>
        </w:r>
        <w:r w:rsidR="008B2956" w:rsidRPr="002A1EE6">
          <w:rPr>
            <w:noProof/>
            <w:webHidden/>
          </w:rPr>
          <w:instrText xml:space="preserve"> PAGEREF _Toc107390838 \h </w:instrText>
        </w:r>
        <w:r w:rsidRPr="002A1EE6">
          <w:rPr>
            <w:noProof/>
            <w:webHidden/>
          </w:rPr>
        </w:r>
        <w:r w:rsidRPr="002A1EE6">
          <w:rPr>
            <w:noProof/>
            <w:webHidden/>
          </w:rPr>
          <w:fldChar w:fldCharType="separate"/>
        </w:r>
        <w:r w:rsidR="006C584A" w:rsidRPr="002A1EE6">
          <w:rPr>
            <w:noProof/>
            <w:webHidden/>
          </w:rPr>
          <w:t>- 10 -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40" w:history="1">
        <w:r w:rsidR="008B2956" w:rsidRPr="002A1EE6">
          <w:rPr>
            <w:rStyle w:val="af7"/>
            <w:rFonts w:hint="eastAsia"/>
            <w:noProof/>
            <w:color w:val="auto"/>
          </w:rPr>
          <w:t>第三章矿产资源产业发展方向及重点区域</w:t>
        </w:r>
        <w:r w:rsidR="008B2956" w:rsidRPr="002A1EE6">
          <w:rPr>
            <w:noProof/>
            <w:webHidden/>
          </w:rPr>
          <w:tab/>
        </w:r>
        <w:r w:rsidRPr="002A1EE6">
          <w:rPr>
            <w:noProof/>
            <w:webHidden/>
          </w:rPr>
          <w:fldChar w:fldCharType="begin"/>
        </w:r>
        <w:r w:rsidR="008B2956" w:rsidRPr="002A1EE6">
          <w:rPr>
            <w:noProof/>
            <w:webHidden/>
          </w:rPr>
          <w:instrText xml:space="preserve"> PAGEREF _Toc107390840 \h </w:instrText>
        </w:r>
        <w:r w:rsidRPr="002A1EE6">
          <w:rPr>
            <w:noProof/>
            <w:webHidden/>
          </w:rPr>
        </w:r>
        <w:r w:rsidRPr="002A1EE6">
          <w:rPr>
            <w:noProof/>
            <w:webHidden/>
          </w:rPr>
          <w:fldChar w:fldCharType="separate"/>
        </w:r>
        <w:r w:rsidR="006C584A" w:rsidRPr="002A1EE6">
          <w:rPr>
            <w:noProof/>
            <w:webHidden/>
          </w:rPr>
          <w:t>- 13 -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41" w:history="1">
        <w:r w:rsidR="008B2956" w:rsidRPr="002A1EE6">
          <w:rPr>
            <w:rStyle w:val="af7"/>
            <w:rFonts w:hint="eastAsia"/>
            <w:noProof/>
            <w:color w:val="auto"/>
          </w:rPr>
          <w:t>第一节矿产资源产业重点发展方向</w:t>
        </w:r>
        <w:r w:rsidR="008B2956" w:rsidRPr="002A1EE6">
          <w:rPr>
            <w:noProof/>
            <w:webHidden/>
          </w:rPr>
          <w:tab/>
        </w:r>
        <w:r w:rsidRPr="002A1EE6">
          <w:rPr>
            <w:noProof/>
            <w:webHidden/>
          </w:rPr>
          <w:fldChar w:fldCharType="begin"/>
        </w:r>
        <w:r w:rsidR="008B2956" w:rsidRPr="002A1EE6">
          <w:rPr>
            <w:noProof/>
            <w:webHidden/>
          </w:rPr>
          <w:instrText xml:space="preserve"> PAGEREF _Toc107390841 \h </w:instrText>
        </w:r>
        <w:r w:rsidRPr="002A1EE6">
          <w:rPr>
            <w:noProof/>
            <w:webHidden/>
          </w:rPr>
        </w:r>
        <w:r w:rsidRPr="002A1EE6">
          <w:rPr>
            <w:noProof/>
            <w:webHidden/>
          </w:rPr>
          <w:fldChar w:fldCharType="separate"/>
        </w:r>
        <w:r w:rsidR="006C584A" w:rsidRPr="002A1EE6">
          <w:rPr>
            <w:noProof/>
            <w:webHidden/>
          </w:rPr>
          <w:t>- 13 -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42" w:history="1">
        <w:r w:rsidR="008B2956" w:rsidRPr="002A1EE6">
          <w:rPr>
            <w:rStyle w:val="af7"/>
            <w:rFonts w:hint="eastAsia"/>
            <w:noProof/>
            <w:color w:val="auto"/>
          </w:rPr>
          <w:t>第二节矿产资源产业重点发展区域</w:t>
        </w:r>
        <w:r w:rsidR="008B2956" w:rsidRPr="002A1EE6">
          <w:rPr>
            <w:noProof/>
            <w:webHidden/>
          </w:rPr>
          <w:tab/>
        </w:r>
        <w:r w:rsidRPr="002A1EE6">
          <w:rPr>
            <w:noProof/>
            <w:webHidden/>
          </w:rPr>
          <w:fldChar w:fldCharType="begin"/>
        </w:r>
        <w:r w:rsidR="008B2956" w:rsidRPr="002A1EE6">
          <w:rPr>
            <w:noProof/>
            <w:webHidden/>
          </w:rPr>
          <w:instrText xml:space="preserve"> PAGEREF _Toc107390842 \h </w:instrText>
        </w:r>
        <w:r w:rsidRPr="002A1EE6">
          <w:rPr>
            <w:noProof/>
            <w:webHidden/>
          </w:rPr>
        </w:r>
        <w:r w:rsidRPr="002A1EE6">
          <w:rPr>
            <w:noProof/>
            <w:webHidden/>
          </w:rPr>
          <w:fldChar w:fldCharType="separate"/>
        </w:r>
        <w:r w:rsidR="006C584A" w:rsidRPr="002A1EE6">
          <w:rPr>
            <w:noProof/>
            <w:webHidden/>
          </w:rPr>
          <w:t>- 13 -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43" w:history="1">
        <w:r w:rsidR="008B2956" w:rsidRPr="002A1EE6">
          <w:rPr>
            <w:rStyle w:val="af7"/>
            <w:rFonts w:hint="eastAsia"/>
            <w:noProof/>
            <w:color w:val="auto"/>
          </w:rPr>
          <w:t>第四章矿产资源调查评价与勘查</w:t>
        </w:r>
        <w:r w:rsidR="008B2956" w:rsidRPr="002A1EE6">
          <w:rPr>
            <w:noProof/>
            <w:webHidden/>
          </w:rPr>
          <w:tab/>
        </w:r>
        <w:r w:rsidRPr="002A1EE6">
          <w:rPr>
            <w:noProof/>
            <w:webHidden/>
          </w:rPr>
          <w:fldChar w:fldCharType="begin"/>
        </w:r>
        <w:r w:rsidR="008B2956" w:rsidRPr="002A1EE6">
          <w:rPr>
            <w:noProof/>
            <w:webHidden/>
          </w:rPr>
          <w:instrText xml:space="preserve"> PAGEREF _Toc107390843 \h </w:instrText>
        </w:r>
        <w:r w:rsidRPr="002A1EE6">
          <w:rPr>
            <w:noProof/>
            <w:webHidden/>
          </w:rPr>
        </w:r>
        <w:r w:rsidRPr="002A1EE6">
          <w:rPr>
            <w:noProof/>
            <w:webHidden/>
          </w:rPr>
          <w:fldChar w:fldCharType="separate"/>
        </w:r>
        <w:r w:rsidR="006C584A" w:rsidRPr="002A1EE6">
          <w:rPr>
            <w:noProof/>
            <w:webHidden/>
          </w:rPr>
          <w:t>- 15 -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44" w:history="1">
        <w:r w:rsidR="008B2956" w:rsidRPr="002A1EE6">
          <w:rPr>
            <w:rStyle w:val="af7"/>
            <w:rFonts w:hint="eastAsia"/>
            <w:noProof/>
            <w:color w:val="auto"/>
          </w:rPr>
          <w:t>第一节基础性地质调查</w:t>
        </w:r>
        <w:r w:rsidR="008B2956" w:rsidRPr="002A1EE6">
          <w:rPr>
            <w:noProof/>
            <w:webHidden/>
          </w:rPr>
          <w:tab/>
        </w:r>
        <w:r w:rsidRPr="002A1EE6">
          <w:rPr>
            <w:noProof/>
            <w:webHidden/>
          </w:rPr>
          <w:fldChar w:fldCharType="begin"/>
        </w:r>
        <w:r w:rsidR="008B2956" w:rsidRPr="002A1EE6">
          <w:rPr>
            <w:noProof/>
            <w:webHidden/>
          </w:rPr>
          <w:instrText xml:space="preserve"> PAGEREF _Toc107390844 \h </w:instrText>
        </w:r>
        <w:r w:rsidRPr="002A1EE6">
          <w:rPr>
            <w:noProof/>
            <w:webHidden/>
          </w:rPr>
        </w:r>
        <w:r w:rsidRPr="002A1EE6">
          <w:rPr>
            <w:noProof/>
            <w:webHidden/>
          </w:rPr>
          <w:fldChar w:fldCharType="separate"/>
        </w:r>
        <w:r w:rsidR="006C584A" w:rsidRPr="002A1EE6">
          <w:rPr>
            <w:noProof/>
            <w:webHidden/>
          </w:rPr>
          <w:t>- 15 -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45" w:history="1">
        <w:r w:rsidR="008B2956" w:rsidRPr="002A1EE6">
          <w:rPr>
            <w:rStyle w:val="af7"/>
            <w:rFonts w:hint="eastAsia"/>
            <w:noProof/>
            <w:color w:val="auto"/>
          </w:rPr>
          <w:t>第二节矿产资源重点勘查区</w:t>
        </w:r>
        <w:r w:rsidR="008B2956" w:rsidRPr="002A1EE6">
          <w:rPr>
            <w:noProof/>
            <w:webHidden/>
          </w:rPr>
          <w:tab/>
        </w:r>
        <w:r w:rsidRPr="002A1EE6">
          <w:rPr>
            <w:noProof/>
            <w:webHidden/>
          </w:rPr>
          <w:fldChar w:fldCharType="begin"/>
        </w:r>
        <w:r w:rsidR="008B2956" w:rsidRPr="002A1EE6">
          <w:rPr>
            <w:noProof/>
            <w:webHidden/>
          </w:rPr>
          <w:instrText xml:space="preserve"> PAGEREF _Toc107390845 \h </w:instrText>
        </w:r>
        <w:r w:rsidRPr="002A1EE6">
          <w:rPr>
            <w:noProof/>
            <w:webHidden/>
          </w:rPr>
        </w:r>
        <w:r w:rsidRPr="002A1EE6">
          <w:rPr>
            <w:noProof/>
            <w:webHidden/>
          </w:rPr>
          <w:fldChar w:fldCharType="separate"/>
        </w:r>
        <w:r w:rsidR="006C584A" w:rsidRPr="002A1EE6">
          <w:rPr>
            <w:noProof/>
            <w:webHidden/>
          </w:rPr>
          <w:t>- 15 -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46" w:history="1">
        <w:r w:rsidR="008B2956" w:rsidRPr="002A1EE6">
          <w:rPr>
            <w:rStyle w:val="af7"/>
            <w:rFonts w:hint="eastAsia"/>
            <w:noProof/>
            <w:color w:val="auto"/>
          </w:rPr>
          <w:t>第三节勘查规划区块</w:t>
        </w:r>
        <w:r w:rsidR="008B2956" w:rsidRPr="002A1EE6">
          <w:rPr>
            <w:noProof/>
            <w:webHidden/>
          </w:rPr>
          <w:tab/>
        </w:r>
        <w:r w:rsidRPr="002A1EE6">
          <w:rPr>
            <w:noProof/>
            <w:webHidden/>
          </w:rPr>
          <w:fldChar w:fldCharType="begin"/>
        </w:r>
        <w:r w:rsidR="008B2956" w:rsidRPr="002A1EE6">
          <w:rPr>
            <w:noProof/>
            <w:webHidden/>
          </w:rPr>
          <w:instrText xml:space="preserve"> PAGEREF _Toc107390846 \h </w:instrText>
        </w:r>
        <w:r w:rsidRPr="002A1EE6">
          <w:rPr>
            <w:noProof/>
            <w:webHidden/>
          </w:rPr>
        </w:r>
        <w:r w:rsidRPr="002A1EE6">
          <w:rPr>
            <w:noProof/>
            <w:webHidden/>
          </w:rPr>
          <w:fldChar w:fldCharType="separate"/>
        </w:r>
        <w:r w:rsidR="006C584A" w:rsidRPr="002A1EE6">
          <w:rPr>
            <w:noProof/>
            <w:webHidden/>
          </w:rPr>
          <w:t>- 16 -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47" w:history="1">
        <w:r w:rsidR="008B2956" w:rsidRPr="002A1EE6">
          <w:rPr>
            <w:rStyle w:val="af7"/>
            <w:rFonts w:hint="eastAsia"/>
            <w:noProof/>
            <w:color w:val="auto"/>
          </w:rPr>
          <w:t>第四节探矿权数和新增资源量</w:t>
        </w:r>
        <w:r w:rsidR="008B2956" w:rsidRPr="002A1EE6">
          <w:rPr>
            <w:noProof/>
            <w:webHidden/>
          </w:rPr>
          <w:tab/>
        </w:r>
        <w:r w:rsidRPr="002A1EE6">
          <w:rPr>
            <w:noProof/>
            <w:webHidden/>
          </w:rPr>
          <w:fldChar w:fldCharType="begin"/>
        </w:r>
        <w:r w:rsidR="008B2956" w:rsidRPr="002A1EE6">
          <w:rPr>
            <w:noProof/>
            <w:webHidden/>
          </w:rPr>
          <w:instrText xml:space="preserve"> PAGEREF _Toc107390847 \h </w:instrText>
        </w:r>
        <w:r w:rsidRPr="002A1EE6">
          <w:rPr>
            <w:noProof/>
            <w:webHidden/>
          </w:rPr>
        </w:r>
        <w:r w:rsidRPr="002A1EE6">
          <w:rPr>
            <w:noProof/>
            <w:webHidden/>
          </w:rPr>
          <w:fldChar w:fldCharType="separate"/>
        </w:r>
        <w:r w:rsidR="006C584A" w:rsidRPr="002A1EE6">
          <w:rPr>
            <w:noProof/>
            <w:webHidden/>
          </w:rPr>
          <w:t>- 16 -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48" w:history="1">
        <w:r w:rsidR="008B2956" w:rsidRPr="002A1EE6">
          <w:rPr>
            <w:rStyle w:val="af7"/>
            <w:rFonts w:hint="eastAsia"/>
            <w:noProof/>
            <w:color w:val="auto"/>
          </w:rPr>
          <w:t>第五章矿产资源开发利用与保护</w:t>
        </w:r>
        <w:r w:rsidR="008B2956" w:rsidRPr="002A1EE6">
          <w:rPr>
            <w:noProof/>
            <w:webHidden/>
          </w:rPr>
          <w:tab/>
        </w:r>
        <w:r w:rsidRPr="002A1EE6">
          <w:rPr>
            <w:noProof/>
            <w:webHidden/>
          </w:rPr>
          <w:fldChar w:fldCharType="begin"/>
        </w:r>
        <w:r w:rsidR="008B2956" w:rsidRPr="002A1EE6">
          <w:rPr>
            <w:noProof/>
            <w:webHidden/>
          </w:rPr>
          <w:instrText xml:space="preserve"> PAGEREF _Toc107390848 \h </w:instrText>
        </w:r>
        <w:r w:rsidRPr="002A1EE6">
          <w:rPr>
            <w:noProof/>
            <w:webHidden/>
          </w:rPr>
        </w:r>
        <w:r w:rsidRPr="002A1EE6">
          <w:rPr>
            <w:noProof/>
            <w:webHidden/>
          </w:rPr>
          <w:fldChar w:fldCharType="separate"/>
        </w:r>
        <w:r w:rsidR="006C584A" w:rsidRPr="002A1EE6">
          <w:rPr>
            <w:noProof/>
            <w:webHidden/>
          </w:rPr>
          <w:t>- 17 -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49" w:history="1">
        <w:r w:rsidR="008B2956" w:rsidRPr="002A1EE6">
          <w:rPr>
            <w:rStyle w:val="af7"/>
            <w:rFonts w:hint="eastAsia"/>
            <w:noProof/>
            <w:color w:val="auto"/>
          </w:rPr>
          <w:t>第一节矿产资源开发强度</w:t>
        </w:r>
        <w:r w:rsidR="008B2956" w:rsidRPr="002A1EE6">
          <w:rPr>
            <w:noProof/>
            <w:webHidden/>
          </w:rPr>
          <w:tab/>
        </w:r>
        <w:r w:rsidRPr="002A1EE6">
          <w:rPr>
            <w:noProof/>
            <w:webHidden/>
          </w:rPr>
          <w:fldChar w:fldCharType="begin"/>
        </w:r>
        <w:r w:rsidR="008B2956" w:rsidRPr="002A1EE6">
          <w:rPr>
            <w:noProof/>
            <w:webHidden/>
          </w:rPr>
          <w:instrText xml:space="preserve"> PAGEREF _Toc107390849 \h </w:instrText>
        </w:r>
        <w:r w:rsidRPr="002A1EE6">
          <w:rPr>
            <w:noProof/>
            <w:webHidden/>
          </w:rPr>
        </w:r>
        <w:r w:rsidRPr="002A1EE6">
          <w:rPr>
            <w:noProof/>
            <w:webHidden/>
          </w:rPr>
          <w:fldChar w:fldCharType="separate"/>
        </w:r>
        <w:r w:rsidR="006C584A" w:rsidRPr="002A1EE6">
          <w:rPr>
            <w:noProof/>
            <w:webHidden/>
          </w:rPr>
          <w:t>- 17 -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50" w:history="1">
        <w:r w:rsidR="008B2956" w:rsidRPr="002A1EE6">
          <w:rPr>
            <w:rStyle w:val="af7"/>
            <w:rFonts w:hint="eastAsia"/>
            <w:noProof/>
            <w:color w:val="auto"/>
          </w:rPr>
          <w:t>第二节推进矿产资源开发与生态保护相协调</w:t>
        </w:r>
        <w:r w:rsidR="008B2956" w:rsidRPr="002A1EE6">
          <w:rPr>
            <w:noProof/>
            <w:webHidden/>
          </w:rPr>
          <w:tab/>
        </w:r>
        <w:r w:rsidRPr="002A1EE6">
          <w:rPr>
            <w:noProof/>
            <w:webHidden/>
          </w:rPr>
          <w:fldChar w:fldCharType="begin"/>
        </w:r>
        <w:r w:rsidR="008B2956" w:rsidRPr="002A1EE6">
          <w:rPr>
            <w:noProof/>
            <w:webHidden/>
          </w:rPr>
          <w:instrText xml:space="preserve"> PAGEREF _Toc107390850 \h </w:instrText>
        </w:r>
        <w:r w:rsidRPr="002A1EE6">
          <w:rPr>
            <w:noProof/>
            <w:webHidden/>
          </w:rPr>
        </w:r>
        <w:r w:rsidRPr="002A1EE6">
          <w:rPr>
            <w:noProof/>
            <w:webHidden/>
          </w:rPr>
          <w:fldChar w:fldCharType="separate"/>
        </w:r>
        <w:r w:rsidR="006C584A" w:rsidRPr="002A1EE6">
          <w:rPr>
            <w:noProof/>
            <w:webHidden/>
          </w:rPr>
          <w:t>- 17 -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51" w:history="1">
        <w:r w:rsidR="008B2956" w:rsidRPr="002A1EE6">
          <w:rPr>
            <w:rStyle w:val="af7"/>
            <w:rFonts w:hint="eastAsia"/>
            <w:noProof/>
            <w:color w:val="auto"/>
          </w:rPr>
          <w:t>第三节开采规划区块</w:t>
        </w:r>
        <w:r w:rsidR="008B2956" w:rsidRPr="002A1EE6">
          <w:rPr>
            <w:noProof/>
            <w:webHidden/>
          </w:rPr>
          <w:tab/>
        </w:r>
        <w:r w:rsidRPr="002A1EE6">
          <w:rPr>
            <w:noProof/>
            <w:webHidden/>
          </w:rPr>
          <w:fldChar w:fldCharType="begin"/>
        </w:r>
        <w:r w:rsidR="008B2956" w:rsidRPr="002A1EE6">
          <w:rPr>
            <w:noProof/>
            <w:webHidden/>
          </w:rPr>
          <w:instrText xml:space="preserve"> PAGEREF _Toc107390851 \h </w:instrText>
        </w:r>
        <w:r w:rsidRPr="002A1EE6">
          <w:rPr>
            <w:noProof/>
            <w:webHidden/>
          </w:rPr>
        </w:r>
        <w:r w:rsidRPr="002A1EE6">
          <w:rPr>
            <w:noProof/>
            <w:webHidden/>
          </w:rPr>
          <w:fldChar w:fldCharType="separate"/>
        </w:r>
        <w:r w:rsidR="006C584A" w:rsidRPr="002A1EE6">
          <w:rPr>
            <w:noProof/>
            <w:webHidden/>
          </w:rPr>
          <w:t>- 17 -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52" w:history="1">
        <w:r w:rsidR="008B2956" w:rsidRPr="002A1EE6">
          <w:rPr>
            <w:rStyle w:val="af7"/>
            <w:rFonts w:hint="eastAsia"/>
            <w:noProof/>
            <w:color w:val="auto"/>
          </w:rPr>
          <w:t>第四节开发利用规模结构</w:t>
        </w:r>
        <w:r w:rsidR="008B2956" w:rsidRPr="002A1EE6">
          <w:rPr>
            <w:noProof/>
            <w:webHidden/>
          </w:rPr>
          <w:tab/>
        </w:r>
        <w:r w:rsidRPr="002A1EE6">
          <w:rPr>
            <w:noProof/>
            <w:webHidden/>
          </w:rPr>
          <w:fldChar w:fldCharType="begin"/>
        </w:r>
        <w:r w:rsidR="008B2956" w:rsidRPr="002A1EE6">
          <w:rPr>
            <w:noProof/>
            <w:webHidden/>
          </w:rPr>
          <w:instrText xml:space="preserve"> PAGEREF _Toc107390852 \h </w:instrText>
        </w:r>
        <w:r w:rsidRPr="002A1EE6">
          <w:rPr>
            <w:noProof/>
            <w:webHidden/>
          </w:rPr>
        </w:r>
        <w:r w:rsidRPr="002A1EE6">
          <w:rPr>
            <w:noProof/>
            <w:webHidden/>
          </w:rPr>
          <w:fldChar w:fldCharType="separate"/>
        </w:r>
        <w:r w:rsidR="006C584A" w:rsidRPr="002A1EE6">
          <w:rPr>
            <w:noProof/>
            <w:webHidden/>
          </w:rPr>
          <w:t>- 20 -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53" w:history="1">
        <w:r w:rsidR="008B2956" w:rsidRPr="002A1EE6">
          <w:rPr>
            <w:rStyle w:val="af7"/>
            <w:rFonts w:hint="eastAsia"/>
            <w:noProof/>
            <w:color w:val="auto"/>
          </w:rPr>
          <w:t>第五节节约集约利用</w:t>
        </w:r>
        <w:r w:rsidR="008B2956" w:rsidRPr="002A1EE6">
          <w:rPr>
            <w:noProof/>
            <w:webHidden/>
          </w:rPr>
          <w:tab/>
        </w:r>
        <w:r w:rsidRPr="002A1EE6">
          <w:rPr>
            <w:noProof/>
            <w:webHidden/>
          </w:rPr>
          <w:fldChar w:fldCharType="begin"/>
        </w:r>
        <w:r w:rsidR="008B2956" w:rsidRPr="002A1EE6">
          <w:rPr>
            <w:noProof/>
            <w:webHidden/>
          </w:rPr>
          <w:instrText xml:space="preserve"> PAGEREF _Toc107390853 \h </w:instrText>
        </w:r>
        <w:r w:rsidRPr="002A1EE6">
          <w:rPr>
            <w:noProof/>
            <w:webHidden/>
          </w:rPr>
        </w:r>
        <w:r w:rsidRPr="002A1EE6">
          <w:rPr>
            <w:noProof/>
            <w:webHidden/>
          </w:rPr>
          <w:fldChar w:fldCharType="separate"/>
        </w:r>
        <w:r w:rsidR="006C584A" w:rsidRPr="002A1EE6">
          <w:rPr>
            <w:noProof/>
            <w:webHidden/>
          </w:rPr>
          <w:t>- 20 -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54" w:history="1">
        <w:r w:rsidR="008B2956" w:rsidRPr="002A1EE6">
          <w:rPr>
            <w:rStyle w:val="af7"/>
            <w:rFonts w:hint="eastAsia"/>
            <w:noProof/>
            <w:color w:val="auto"/>
          </w:rPr>
          <w:t>第六节净矿出让</w:t>
        </w:r>
        <w:r w:rsidR="008B2956" w:rsidRPr="002A1EE6">
          <w:rPr>
            <w:noProof/>
            <w:webHidden/>
          </w:rPr>
          <w:tab/>
        </w:r>
        <w:r w:rsidRPr="002A1EE6">
          <w:rPr>
            <w:noProof/>
            <w:webHidden/>
          </w:rPr>
          <w:fldChar w:fldCharType="begin"/>
        </w:r>
        <w:r w:rsidR="008B2956" w:rsidRPr="002A1EE6">
          <w:rPr>
            <w:noProof/>
            <w:webHidden/>
          </w:rPr>
          <w:instrText xml:space="preserve"> PAGEREF _Toc107390854 \h </w:instrText>
        </w:r>
        <w:r w:rsidRPr="002A1EE6">
          <w:rPr>
            <w:noProof/>
            <w:webHidden/>
          </w:rPr>
        </w:r>
        <w:r w:rsidRPr="002A1EE6">
          <w:rPr>
            <w:noProof/>
            <w:webHidden/>
          </w:rPr>
          <w:fldChar w:fldCharType="separate"/>
        </w:r>
        <w:r w:rsidR="006C584A" w:rsidRPr="002A1EE6">
          <w:rPr>
            <w:noProof/>
            <w:webHidden/>
          </w:rPr>
          <w:t>- 21 -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55" w:history="1">
        <w:r w:rsidR="008B2956" w:rsidRPr="002A1EE6">
          <w:rPr>
            <w:rStyle w:val="af7"/>
            <w:rFonts w:hint="eastAsia"/>
            <w:noProof/>
            <w:color w:val="auto"/>
          </w:rPr>
          <w:t>第六章建筑用砂石（含机制砂）开发利用</w:t>
        </w:r>
        <w:r w:rsidR="008B2956" w:rsidRPr="002A1EE6">
          <w:rPr>
            <w:noProof/>
            <w:webHidden/>
          </w:rPr>
          <w:tab/>
        </w:r>
        <w:r w:rsidRPr="002A1EE6">
          <w:rPr>
            <w:noProof/>
            <w:webHidden/>
          </w:rPr>
          <w:fldChar w:fldCharType="begin"/>
        </w:r>
        <w:r w:rsidR="008B2956" w:rsidRPr="002A1EE6">
          <w:rPr>
            <w:noProof/>
            <w:webHidden/>
          </w:rPr>
          <w:instrText xml:space="preserve"> PAGEREF _Toc107390855 \h </w:instrText>
        </w:r>
        <w:r w:rsidRPr="002A1EE6">
          <w:rPr>
            <w:noProof/>
            <w:webHidden/>
          </w:rPr>
        </w:r>
        <w:r w:rsidRPr="002A1EE6">
          <w:rPr>
            <w:noProof/>
            <w:webHidden/>
          </w:rPr>
          <w:fldChar w:fldCharType="separate"/>
        </w:r>
        <w:r w:rsidR="006C584A" w:rsidRPr="002A1EE6">
          <w:rPr>
            <w:noProof/>
            <w:webHidden/>
          </w:rPr>
          <w:t>- 21 -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56" w:history="1">
        <w:r w:rsidR="008B2956" w:rsidRPr="002A1EE6">
          <w:rPr>
            <w:rStyle w:val="af7"/>
            <w:rFonts w:hint="eastAsia"/>
            <w:noProof/>
            <w:color w:val="auto"/>
          </w:rPr>
          <w:t>第一节现状与需求预测</w:t>
        </w:r>
        <w:r w:rsidR="008B2956" w:rsidRPr="002A1EE6">
          <w:rPr>
            <w:noProof/>
            <w:webHidden/>
          </w:rPr>
          <w:tab/>
        </w:r>
        <w:r w:rsidRPr="002A1EE6">
          <w:rPr>
            <w:noProof/>
            <w:webHidden/>
          </w:rPr>
          <w:fldChar w:fldCharType="begin"/>
        </w:r>
        <w:r w:rsidR="008B2956" w:rsidRPr="002A1EE6">
          <w:rPr>
            <w:noProof/>
            <w:webHidden/>
          </w:rPr>
          <w:instrText xml:space="preserve"> PAGEREF _Toc107390856 \h </w:instrText>
        </w:r>
        <w:r w:rsidRPr="002A1EE6">
          <w:rPr>
            <w:noProof/>
            <w:webHidden/>
          </w:rPr>
        </w:r>
        <w:r w:rsidRPr="002A1EE6">
          <w:rPr>
            <w:noProof/>
            <w:webHidden/>
          </w:rPr>
          <w:fldChar w:fldCharType="separate"/>
        </w:r>
        <w:r w:rsidR="006C584A" w:rsidRPr="002A1EE6">
          <w:rPr>
            <w:noProof/>
            <w:webHidden/>
          </w:rPr>
          <w:t>- 21 -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57" w:history="1">
        <w:r w:rsidR="008B2956" w:rsidRPr="002A1EE6">
          <w:rPr>
            <w:rStyle w:val="af7"/>
            <w:rFonts w:hint="eastAsia"/>
            <w:noProof/>
            <w:color w:val="auto"/>
          </w:rPr>
          <w:t>第二节普通建筑用砂石（含机制砂）开采规划</w:t>
        </w:r>
        <w:r w:rsidR="008B2956" w:rsidRPr="002A1EE6">
          <w:rPr>
            <w:noProof/>
            <w:webHidden/>
          </w:rPr>
          <w:tab/>
        </w:r>
        <w:r w:rsidRPr="002A1EE6">
          <w:rPr>
            <w:noProof/>
            <w:webHidden/>
          </w:rPr>
          <w:fldChar w:fldCharType="begin"/>
        </w:r>
        <w:r w:rsidR="008B2956" w:rsidRPr="002A1EE6">
          <w:rPr>
            <w:noProof/>
            <w:webHidden/>
          </w:rPr>
          <w:instrText xml:space="preserve"> PAGEREF _Toc107390857 \h </w:instrText>
        </w:r>
        <w:r w:rsidRPr="002A1EE6">
          <w:rPr>
            <w:noProof/>
            <w:webHidden/>
          </w:rPr>
        </w:r>
        <w:r w:rsidRPr="002A1EE6">
          <w:rPr>
            <w:noProof/>
            <w:webHidden/>
          </w:rPr>
          <w:fldChar w:fldCharType="separate"/>
        </w:r>
        <w:r w:rsidR="006C584A" w:rsidRPr="002A1EE6">
          <w:rPr>
            <w:noProof/>
            <w:webHidden/>
          </w:rPr>
          <w:t>- 22 -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58" w:history="1">
        <w:r w:rsidR="008B2956" w:rsidRPr="002A1EE6">
          <w:rPr>
            <w:rStyle w:val="af7"/>
            <w:rFonts w:hint="eastAsia"/>
            <w:noProof/>
            <w:color w:val="auto"/>
          </w:rPr>
          <w:t>第七章矿山地质环境保护和绿色矿山建设</w:t>
        </w:r>
        <w:r w:rsidR="008B2956" w:rsidRPr="002A1EE6">
          <w:rPr>
            <w:noProof/>
            <w:webHidden/>
          </w:rPr>
          <w:tab/>
        </w:r>
        <w:r w:rsidRPr="002A1EE6">
          <w:rPr>
            <w:noProof/>
            <w:webHidden/>
          </w:rPr>
          <w:fldChar w:fldCharType="begin"/>
        </w:r>
        <w:r w:rsidR="008B2956" w:rsidRPr="002A1EE6">
          <w:rPr>
            <w:noProof/>
            <w:webHidden/>
          </w:rPr>
          <w:instrText xml:space="preserve"> PAGEREF _Toc107390858 \h </w:instrText>
        </w:r>
        <w:r w:rsidRPr="002A1EE6">
          <w:rPr>
            <w:noProof/>
            <w:webHidden/>
          </w:rPr>
        </w:r>
        <w:r w:rsidRPr="002A1EE6">
          <w:rPr>
            <w:noProof/>
            <w:webHidden/>
          </w:rPr>
          <w:fldChar w:fldCharType="separate"/>
        </w:r>
        <w:r w:rsidR="006C584A" w:rsidRPr="002A1EE6">
          <w:rPr>
            <w:noProof/>
            <w:webHidden/>
          </w:rPr>
          <w:t>- 25 -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59" w:history="1">
        <w:r w:rsidR="008B2956" w:rsidRPr="002A1EE6">
          <w:rPr>
            <w:rStyle w:val="af7"/>
            <w:rFonts w:hint="eastAsia"/>
            <w:noProof/>
            <w:color w:val="auto"/>
          </w:rPr>
          <w:t>第一节矿区地质环境保护</w:t>
        </w:r>
        <w:r w:rsidR="008B2956" w:rsidRPr="002A1EE6">
          <w:rPr>
            <w:noProof/>
            <w:webHidden/>
          </w:rPr>
          <w:tab/>
        </w:r>
        <w:r w:rsidRPr="002A1EE6">
          <w:rPr>
            <w:noProof/>
            <w:webHidden/>
          </w:rPr>
          <w:fldChar w:fldCharType="begin"/>
        </w:r>
        <w:r w:rsidR="008B2956" w:rsidRPr="002A1EE6">
          <w:rPr>
            <w:noProof/>
            <w:webHidden/>
          </w:rPr>
          <w:instrText xml:space="preserve"> PAGEREF _Toc107390859 \h </w:instrText>
        </w:r>
        <w:r w:rsidRPr="002A1EE6">
          <w:rPr>
            <w:noProof/>
            <w:webHidden/>
          </w:rPr>
        </w:r>
        <w:r w:rsidRPr="002A1EE6">
          <w:rPr>
            <w:noProof/>
            <w:webHidden/>
          </w:rPr>
          <w:fldChar w:fldCharType="separate"/>
        </w:r>
        <w:r w:rsidR="006C584A" w:rsidRPr="002A1EE6">
          <w:rPr>
            <w:noProof/>
            <w:webHidden/>
          </w:rPr>
          <w:t>- 25 -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60" w:history="1">
        <w:r w:rsidR="008B2956" w:rsidRPr="002A1EE6">
          <w:rPr>
            <w:rStyle w:val="af7"/>
            <w:rFonts w:hint="eastAsia"/>
            <w:noProof/>
            <w:color w:val="auto"/>
          </w:rPr>
          <w:t>第二节绿色勘查</w:t>
        </w:r>
        <w:r w:rsidR="008B2956" w:rsidRPr="002A1EE6">
          <w:rPr>
            <w:noProof/>
            <w:webHidden/>
          </w:rPr>
          <w:tab/>
        </w:r>
        <w:r w:rsidRPr="002A1EE6">
          <w:rPr>
            <w:noProof/>
            <w:webHidden/>
          </w:rPr>
          <w:fldChar w:fldCharType="begin"/>
        </w:r>
        <w:r w:rsidR="008B2956" w:rsidRPr="002A1EE6">
          <w:rPr>
            <w:noProof/>
            <w:webHidden/>
          </w:rPr>
          <w:instrText xml:space="preserve"> PAGEREF _Toc107390860 \h </w:instrText>
        </w:r>
        <w:r w:rsidRPr="002A1EE6">
          <w:rPr>
            <w:noProof/>
            <w:webHidden/>
          </w:rPr>
        </w:r>
        <w:r w:rsidRPr="002A1EE6">
          <w:rPr>
            <w:noProof/>
            <w:webHidden/>
          </w:rPr>
          <w:fldChar w:fldCharType="separate"/>
        </w:r>
        <w:r w:rsidR="006C584A" w:rsidRPr="002A1EE6">
          <w:rPr>
            <w:noProof/>
            <w:webHidden/>
          </w:rPr>
          <w:t>- 27 -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61" w:history="1">
        <w:r w:rsidR="008B2956" w:rsidRPr="002A1EE6">
          <w:rPr>
            <w:rStyle w:val="af7"/>
            <w:rFonts w:hint="eastAsia"/>
            <w:noProof/>
            <w:color w:val="auto"/>
          </w:rPr>
          <w:t>第三节绿色矿山建设</w:t>
        </w:r>
        <w:r w:rsidR="008B2956" w:rsidRPr="002A1EE6">
          <w:rPr>
            <w:noProof/>
            <w:webHidden/>
          </w:rPr>
          <w:tab/>
        </w:r>
        <w:r w:rsidRPr="002A1EE6">
          <w:rPr>
            <w:noProof/>
            <w:webHidden/>
          </w:rPr>
          <w:fldChar w:fldCharType="begin"/>
        </w:r>
        <w:r w:rsidR="008B2956" w:rsidRPr="002A1EE6">
          <w:rPr>
            <w:noProof/>
            <w:webHidden/>
          </w:rPr>
          <w:instrText xml:space="preserve"> PAGEREF _Toc107390861 \h </w:instrText>
        </w:r>
        <w:r w:rsidRPr="002A1EE6">
          <w:rPr>
            <w:noProof/>
            <w:webHidden/>
          </w:rPr>
        </w:r>
        <w:r w:rsidRPr="002A1EE6">
          <w:rPr>
            <w:noProof/>
            <w:webHidden/>
          </w:rPr>
          <w:fldChar w:fldCharType="separate"/>
        </w:r>
        <w:r w:rsidR="006C584A" w:rsidRPr="002A1EE6">
          <w:rPr>
            <w:noProof/>
            <w:webHidden/>
          </w:rPr>
          <w:t>- 27 -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62" w:history="1">
        <w:r w:rsidR="008B2956" w:rsidRPr="002A1EE6">
          <w:rPr>
            <w:rStyle w:val="af7"/>
            <w:rFonts w:hint="eastAsia"/>
            <w:noProof/>
            <w:color w:val="auto"/>
          </w:rPr>
          <w:t>第八章加强矿产资源监督管理</w:t>
        </w:r>
        <w:r w:rsidR="008B2956" w:rsidRPr="002A1EE6">
          <w:rPr>
            <w:noProof/>
            <w:webHidden/>
          </w:rPr>
          <w:tab/>
        </w:r>
        <w:r w:rsidRPr="002A1EE6">
          <w:rPr>
            <w:noProof/>
            <w:webHidden/>
          </w:rPr>
          <w:fldChar w:fldCharType="begin"/>
        </w:r>
        <w:r w:rsidR="008B2956" w:rsidRPr="002A1EE6">
          <w:rPr>
            <w:noProof/>
            <w:webHidden/>
          </w:rPr>
          <w:instrText xml:space="preserve"> PAGEREF _Toc107390862 \h </w:instrText>
        </w:r>
        <w:r w:rsidRPr="002A1EE6">
          <w:rPr>
            <w:noProof/>
            <w:webHidden/>
          </w:rPr>
        </w:r>
        <w:r w:rsidRPr="002A1EE6">
          <w:rPr>
            <w:noProof/>
            <w:webHidden/>
          </w:rPr>
          <w:fldChar w:fldCharType="separate"/>
        </w:r>
        <w:r w:rsidR="006C584A" w:rsidRPr="002A1EE6">
          <w:rPr>
            <w:noProof/>
            <w:webHidden/>
          </w:rPr>
          <w:t>- 29 -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63" w:history="1">
        <w:r w:rsidR="008B2956" w:rsidRPr="002A1EE6">
          <w:rPr>
            <w:rStyle w:val="af7"/>
            <w:rFonts w:hint="eastAsia"/>
            <w:noProof/>
            <w:color w:val="auto"/>
          </w:rPr>
          <w:t>第一节创新监管手段</w:t>
        </w:r>
        <w:r w:rsidR="008B2956" w:rsidRPr="002A1EE6">
          <w:rPr>
            <w:noProof/>
            <w:webHidden/>
          </w:rPr>
          <w:tab/>
        </w:r>
        <w:r w:rsidRPr="002A1EE6">
          <w:rPr>
            <w:noProof/>
            <w:webHidden/>
          </w:rPr>
          <w:fldChar w:fldCharType="begin"/>
        </w:r>
        <w:r w:rsidR="008B2956" w:rsidRPr="002A1EE6">
          <w:rPr>
            <w:noProof/>
            <w:webHidden/>
          </w:rPr>
          <w:instrText xml:space="preserve"> PAGEREF _Toc107390863 \h </w:instrText>
        </w:r>
        <w:r w:rsidRPr="002A1EE6">
          <w:rPr>
            <w:noProof/>
            <w:webHidden/>
          </w:rPr>
        </w:r>
        <w:r w:rsidRPr="002A1EE6">
          <w:rPr>
            <w:noProof/>
            <w:webHidden/>
          </w:rPr>
          <w:fldChar w:fldCharType="separate"/>
        </w:r>
        <w:r w:rsidR="006C584A" w:rsidRPr="002A1EE6">
          <w:rPr>
            <w:noProof/>
            <w:webHidden/>
          </w:rPr>
          <w:t>- 29 -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64" w:history="1">
        <w:r w:rsidR="008B2956" w:rsidRPr="002A1EE6">
          <w:rPr>
            <w:rStyle w:val="af7"/>
            <w:rFonts w:hint="eastAsia"/>
            <w:noProof/>
            <w:color w:val="auto"/>
          </w:rPr>
          <w:t>第二节强化监管职能</w:t>
        </w:r>
        <w:r w:rsidR="008B2956" w:rsidRPr="002A1EE6">
          <w:rPr>
            <w:noProof/>
            <w:webHidden/>
          </w:rPr>
          <w:tab/>
        </w:r>
        <w:r w:rsidRPr="002A1EE6">
          <w:rPr>
            <w:noProof/>
            <w:webHidden/>
          </w:rPr>
          <w:fldChar w:fldCharType="begin"/>
        </w:r>
        <w:r w:rsidR="008B2956" w:rsidRPr="002A1EE6">
          <w:rPr>
            <w:noProof/>
            <w:webHidden/>
          </w:rPr>
          <w:instrText xml:space="preserve"> PAGEREF _Toc107390864 \h </w:instrText>
        </w:r>
        <w:r w:rsidRPr="002A1EE6">
          <w:rPr>
            <w:noProof/>
            <w:webHidden/>
          </w:rPr>
        </w:r>
        <w:r w:rsidRPr="002A1EE6">
          <w:rPr>
            <w:noProof/>
            <w:webHidden/>
          </w:rPr>
          <w:fldChar w:fldCharType="separate"/>
        </w:r>
        <w:r w:rsidR="006C584A" w:rsidRPr="002A1EE6">
          <w:rPr>
            <w:noProof/>
            <w:webHidden/>
          </w:rPr>
          <w:t>- 29 -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65" w:history="1">
        <w:r w:rsidR="008B2956" w:rsidRPr="002A1EE6">
          <w:rPr>
            <w:rStyle w:val="af7"/>
            <w:rFonts w:hint="eastAsia"/>
            <w:noProof/>
            <w:color w:val="auto"/>
          </w:rPr>
          <w:t>第三节落实主体责任</w:t>
        </w:r>
        <w:r w:rsidR="008B2956" w:rsidRPr="002A1EE6">
          <w:rPr>
            <w:noProof/>
            <w:webHidden/>
          </w:rPr>
          <w:tab/>
        </w:r>
        <w:r w:rsidRPr="002A1EE6">
          <w:rPr>
            <w:noProof/>
            <w:webHidden/>
          </w:rPr>
          <w:fldChar w:fldCharType="begin"/>
        </w:r>
        <w:r w:rsidR="008B2956" w:rsidRPr="002A1EE6">
          <w:rPr>
            <w:noProof/>
            <w:webHidden/>
          </w:rPr>
          <w:instrText xml:space="preserve"> PAGEREF _Toc107390865 \h </w:instrText>
        </w:r>
        <w:r w:rsidRPr="002A1EE6">
          <w:rPr>
            <w:noProof/>
            <w:webHidden/>
          </w:rPr>
        </w:r>
        <w:r w:rsidRPr="002A1EE6">
          <w:rPr>
            <w:noProof/>
            <w:webHidden/>
          </w:rPr>
          <w:fldChar w:fldCharType="separate"/>
        </w:r>
        <w:r w:rsidR="006C584A" w:rsidRPr="002A1EE6">
          <w:rPr>
            <w:noProof/>
            <w:webHidden/>
          </w:rPr>
          <w:t>- 30 -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66" w:history="1">
        <w:r w:rsidR="008B2956" w:rsidRPr="002A1EE6">
          <w:rPr>
            <w:rStyle w:val="af7"/>
            <w:rFonts w:hint="eastAsia"/>
            <w:noProof/>
            <w:color w:val="auto"/>
          </w:rPr>
          <w:t>第四节保障国家权益</w:t>
        </w:r>
        <w:r w:rsidR="008B2956" w:rsidRPr="002A1EE6">
          <w:rPr>
            <w:noProof/>
            <w:webHidden/>
          </w:rPr>
          <w:tab/>
        </w:r>
        <w:r w:rsidRPr="002A1EE6">
          <w:rPr>
            <w:noProof/>
            <w:webHidden/>
          </w:rPr>
          <w:fldChar w:fldCharType="begin"/>
        </w:r>
        <w:r w:rsidR="008B2956" w:rsidRPr="002A1EE6">
          <w:rPr>
            <w:noProof/>
            <w:webHidden/>
          </w:rPr>
          <w:instrText xml:space="preserve"> PAGEREF _Toc107390866 \h </w:instrText>
        </w:r>
        <w:r w:rsidRPr="002A1EE6">
          <w:rPr>
            <w:noProof/>
            <w:webHidden/>
          </w:rPr>
        </w:r>
        <w:r w:rsidRPr="002A1EE6">
          <w:rPr>
            <w:noProof/>
            <w:webHidden/>
          </w:rPr>
          <w:fldChar w:fldCharType="separate"/>
        </w:r>
        <w:r w:rsidR="006C584A" w:rsidRPr="002A1EE6">
          <w:rPr>
            <w:noProof/>
            <w:webHidden/>
          </w:rPr>
          <w:t>- 31 -</w:t>
        </w:r>
        <w:r w:rsidRPr="002A1EE6">
          <w:rPr>
            <w:noProof/>
            <w:webHidden/>
          </w:rPr>
          <w:fldChar w:fldCharType="end"/>
        </w:r>
      </w:hyperlink>
    </w:p>
    <w:p w:rsidR="008B2956" w:rsidRPr="002A1EE6" w:rsidRDefault="005E1126" w:rsidP="003062FC">
      <w:pPr>
        <w:pStyle w:val="21"/>
        <w:ind w:firstLine="321"/>
        <w:rPr>
          <w:rFonts w:ascii="Calibri" w:eastAsia="宋体" w:hAnsi="Calibri"/>
          <w:b w:val="0"/>
          <w:smallCaps w:val="0"/>
          <w:noProof/>
          <w:kern w:val="2"/>
          <w:sz w:val="21"/>
          <w:szCs w:val="22"/>
        </w:rPr>
      </w:pPr>
      <w:hyperlink w:anchor="_Toc107390867" w:history="1">
        <w:r w:rsidR="008B2956" w:rsidRPr="002A1EE6">
          <w:rPr>
            <w:rStyle w:val="af7"/>
            <w:rFonts w:hint="eastAsia"/>
            <w:noProof/>
            <w:color w:val="auto"/>
          </w:rPr>
          <w:t>第九章规划保障措施</w:t>
        </w:r>
        <w:r w:rsidR="008B2956" w:rsidRPr="002A1EE6">
          <w:rPr>
            <w:noProof/>
            <w:webHidden/>
          </w:rPr>
          <w:tab/>
        </w:r>
        <w:r w:rsidRPr="002A1EE6">
          <w:rPr>
            <w:noProof/>
            <w:webHidden/>
          </w:rPr>
          <w:fldChar w:fldCharType="begin"/>
        </w:r>
        <w:r w:rsidR="008B2956" w:rsidRPr="002A1EE6">
          <w:rPr>
            <w:noProof/>
            <w:webHidden/>
          </w:rPr>
          <w:instrText xml:space="preserve"> PAGEREF _Toc107390867 \h </w:instrText>
        </w:r>
        <w:r w:rsidRPr="002A1EE6">
          <w:rPr>
            <w:noProof/>
            <w:webHidden/>
          </w:rPr>
        </w:r>
        <w:r w:rsidRPr="002A1EE6">
          <w:rPr>
            <w:noProof/>
            <w:webHidden/>
          </w:rPr>
          <w:fldChar w:fldCharType="separate"/>
        </w:r>
        <w:r w:rsidR="006C584A" w:rsidRPr="002A1EE6">
          <w:rPr>
            <w:noProof/>
            <w:webHidden/>
          </w:rPr>
          <w:t>- 32 -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68" w:history="1">
        <w:r w:rsidR="008B2956" w:rsidRPr="002A1EE6">
          <w:rPr>
            <w:rStyle w:val="af7"/>
            <w:rFonts w:hint="eastAsia"/>
            <w:noProof/>
            <w:color w:val="auto"/>
          </w:rPr>
          <w:t>第一节加强组织领导</w:t>
        </w:r>
        <w:r w:rsidR="008B2956" w:rsidRPr="002A1EE6">
          <w:rPr>
            <w:noProof/>
            <w:webHidden/>
          </w:rPr>
          <w:tab/>
        </w:r>
        <w:r w:rsidRPr="002A1EE6">
          <w:rPr>
            <w:noProof/>
            <w:webHidden/>
          </w:rPr>
          <w:fldChar w:fldCharType="begin"/>
        </w:r>
        <w:r w:rsidR="008B2956" w:rsidRPr="002A1EE6">
          <w:rPr>
            <w:noProof/>
            <w:webHidden/>
          </w:rPr>
          <w:instrText xml:space="preserve"> PAGEREF _Toc107390868 \h </w:instrText>
        </w:r>
        <w:r w:rsidRPr="002A1EE6">
          <w:rPr>
            <w:noProof/>
            <w:webHidden/>
          </w:rPr>
        </w:r>
        <w:r w:rsidRPr="002A1EE6">
          <w:rPr>
            <w:noProof/>
            <w:webHidden/>
          </w:rPr>
          <w:fldChar w:fldCharType="separate"/>
        </w:r>
        <w:r w:rsidR="006C584A" w:rsidRPr="002A1EE6">
          <w:rPr>
            <w:noProof/>
            <w:webHidden/>
          </w:rPr>
          <w:t>- 32 -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69" w:history="1">
        <w:r w:rsidR="008B2956" w:rsidRPr="002A1EE6">
          <w:rPr>
            <w:rStyle w:val="af7"/>
            <w:rFonts w:hint="eastAsia"/>
            <w:noProof/>
            <w:color w:val="auto"/>
          </w:rPr>
          <w:t>第二节加大资金支持</w:t>
        </w:r>
        <w:r w:rsidR="008B2956" w:rsidRPr="002A1EE6">
          <w:rPr>
            <w:noProof/>
            <w:webHidden/>
          </w:rPr>
          <w:tab/>
        </w:r>
        <w:r w:rsidRPr="002A1EE6">
          <w:rPr>
            <w:noProof/>
            <w:webHidden/>
          </w:rPr>
          <w:fldChar w:fldCharType="begin"/>
        </w:r>
        <w:r w:rsidR="008B2956" w:rsidRPr="002A1EE6">
          <w:rPr>
            <w:noProof/>
            <w:webHidden/>
          </w:rPr>
          <w:instrText xml:space="preserve"> PAGEREF _Toc107390869 \h </w:instrText>
        </w:r>
        <w:r w:rsidRPr="002A1EE6">
          <w:rPr>
            <w:noProof/>
            <w:webHidden/>
          </w:rPr>
        </w:r>
        <w:r w:rsidRPr="002A1EE6">
          <w:rPr>
            <w:noProof/>
            <w:webHidden/>
          </w:rPr>
          <w:fldChar w:fldCharType="separate"/>
        </w:r>
        <w:r w:rsidR="006C584A" w:rsidRPr="002A1EE6">
          <w:rPr>
            <w:noProof/>
            <w:webHidden/>
          </w:rPr>
          <w:t>- 32 -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70" w:history="1">
        <w:r w:rsidR="008B2956" w:rsidRPr="002A1EE6">
          <w:rPr>
            <w:rStyle w:val="af7"/>
            <w:rFonts w:hint="eastAsia"/>
            <w:noProof/>
            <w:color w:val="auto"/>
          </w:rPr>
          <w:t>第三节强化监测评估</w:t>
        </w:r>
        <w:r w:rsidR="008B2956" w:rsidRPr="002A1EE6">
          <w:rPr>
            <w:noProof/>
            <w:webHidden/>
          </w:rPr>
          <w:tab/>
        </w:r>
        <w:r w:rsidRPr="002A1EE6">
          <w:rPr>
            <w:noProof/>
            <w:webHidden/>
          </w:rPr>
          <w:fldChar w:fldCharType="begin"/>
        </w:r>
        <w:r w:rsidR="008B2956" w:rsidRPr="002A1EE6">
          <w:rPr>
            <w:noProof/>
            <w:webHidden/>
          </w:rPr>
          <w:instrText xml:space="preserve"> PAGEREF _Toc107390870 \h </w:instrText>
        </w:r>
        <w:r w:rsidRPr="002A1EE6">
          <w:rPr>
            <w:noProof/>
            <w:webHidden/>
          </w:rPr>
        </w:r>
        <w:r w:rsidRPr="002A1EE6">
          <w:rPr>
            <w:noProof/>
            <w:webHidden/>
          </w:rPr>
          <w:fldChar w:fldCharType="separate"/>
        </w:r>
        <w:r w:rsidR="006C584A" w:rsidRPr="002A1EE6">
          <w:rPr>
            <w:noProof/>
            <w:webHidden/>
          </w:rPr>
          <w:t>- 32 -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71" w:history="1">
        <w:r w:rsidR="008B2956" w:rsidRPr="002A1EE6">
          <w:rPr>
            <w:rStyle w:val="af7"/>
            <w:rFonts w:hint="eastAsia"/>
            <w:noProof/>
            <w:color w:val="auto"/>
          </w:rPr>
          <w:t>第四节加强基础要素保障</w:t>
        </w:r>
        <w:r w:rsidR="008B2956" w:rsidRPr="002A1EE6">
          <w:rPr>
            <w:noProof/>
            <w:webHidden/>
          </w:rPr>
          <w:tab/>
        </w:r>
        <w:r w:rsidRPr="002A1EE6">
          <w:rPr>
            <w:noProof/>
            <w:webHidden/>
          </w:rPr>
          <w:fldChar w:fldCharType="begin"/>
        </w:r>
        <w:r w:rsidR="008B2956" w:rsidRPr="002A1EE6">
          <w:rPr>
            <w:noProof/>
            <w:webHidden/>
          </w:rPr>
          <w:instrText xml:space="preserve"> PAGEREF _Toc107390871 \h </w:instrText>
        </w:r>
        <w:r w:rsidRPr="002A1EE6">
          <w:rPr>
            <w:noProof/>
            <w:webHidden/>
          </w:rPr>
        </w:r>
        <w:r w:rsidRPr="002A1EE6">
          <w:rPr>
            <w:noProof/>
            <w:webHidden/>
          </w:rPr>
          <w:fldChar w:fldCharType="separate"/>
        </w:r>
        <w:r w:rsidR="006C584A" w:rsidRPr="002A1EE6">
          <w:rPr>
            <w:noProof/>
            <w:webHidden/>
          </w:rPr>
          <w:t>- 33 -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72" w:history="1">
        <w:r w:rsidR="008B2956" w:rsidRPr="002A1EE6">
          <w:rPr>
            <w:rStyle w:val="af7"/>
            <w:rFonts w:hint="eastAsia"/>
            <w:noProof/>
            <w:color w:val="auto"/>
          </w:rPr>
          <w:t>第五节严格监督管理</w:t>
        </w:r>
        <w:r w:rsidR="008B2956" w:rsidRPr="002A1EE6">
          <w:rPr>
            <w:noProof/>
            <w:webHidden/>
          </w:rPr>
          <w:tab/>
        </w:r>
        <w:r w:rsidRPr="002A1EE6">
          <w:rPr>
            <w:noProof/>
            <w:webHidden/>
          </w:rPr>
          <w:fldChar w:fldCharType="begin"/>
        </w:r>
        <w:r w:rsidR="008B2956" w:rsidRPr="002A1EE6">
          <w:rPr>
            <w:noProof/>
            <w:webHidden/>
          </w:rPr>
          <w:instrText xml:space="preserve"> PAGEREF _Toc107390872 \h </w:instrText>
        </w:r>
        <w:r w:rsidRPr="002A1EE6">
          <w:rPr>
            <w:noProof/>
            <w:webHidden/>
          </w:rPr>
        </w:r>
        <w:r w:rsidRPr="002A1EE6">
          <w:rPr>
            <w:noProof/>
            <w:webHidden/>
          </w:rPr>
          <w:fldChar w:fldCharType="separate"/>
        </w:r>
        <w:r w:rsidR="006C584A" w:rsidRPr="002A1EE6">
          <w:rPr>
            <w:noProof/>
            <w:webHidden/>
          </w:rPr>
          <w:t>- 33 -</w:t>
        </w:r>
        <w:r w:rsidRPr="002A1EE6">
          <w:rPr>
            <w:noProof/>
            <w:webHidden/>
          </w:rPr>
          <w:fldChar w:fldCharType="end"/>
        </w:r>
      </w:hyperlink>
    </w:p>
    <w:p w:rsidR="008B2956" w:rsidRPr="002A1EE6" w:rsidRDefault="005E1126" w:rsidP="008B2956">
      <w:pPr>
        <w:pStyle w:val="31"/>
        <w:ind w:left="157" w:firstLine="640"/>
        <w:rPr>
          <w:rFonts w:ascii="Calibri" w:eastAsia="宋体" w:hAnsi="Calibri" w:cs="Times New Roman"/>
          <w:iCs w:val="0"/>
          <w:noProof/>
          <w:kern w:val="2"/>
          <w:sz w:val="21"/>
          <w:szCs w:val="22"/>
        </w:rPr>
      </w:pPr>
      <w:hyperlink w:anchor="_Toc107390873" w:history="1">
        <w:r w:rsidR="008B2956" w:rsidRPr="002A1EE6">
          <w:rPr>
            <w:rStyle w:val="af7"/>
            <w:rFonts w:hint="eastAsia"/>
            <w:noProof/>
            <w:color w:val="auto"/>
          </w:rPr>
          <w:t>第六节营造规划实施良好氛围</w:t>
        </w:r>
        <w:r w:rsidR="008B2956" w:rsidRPr="002A1EE6">
          <w:rPr>
            <w:noProof/>
            <w:webHidden/>
          </w:rPr>
          <w:tab/>
        </w:r>
        <w:r w:rsidRPr="002A1EE6">
          <w:rPr>
            <w:noProof/>
            <w:webHidden/>
          </w:rPr>
          <w:fldChar w:fldCharType="begin"/>
        </w:r>
        <w:r w:rsidR="008B2956" w:rsidRPr="002A1EE6">
          <w:rPr>
            <w:noProof/>
            <w:webHidden/>
          </w:rPr>
          <w:instrText xml:space="preserve"> PAGEREF _Toc107390873 \h </w:instrText>
        </w:r>
        <w:r w:rsidRPr="002A1EE6">
          <w:rPr>
            <w:noProof/>
            <w:webHidden/>
          </w:rPr>
        </w:r>
        <w:r w:rsidRPr="002A1EE6">
          <w:rPr>
            <w:noProof/>
            <w:webHidden/>
          </w:rPr>
          <w:fldChar w:fldCharType="separate"/>
        </w:r>
        <w:r w:rsidR="006C584A" w:rsidRPr="002A1EE6">
          <w:rPr>
            <w:noProof/>
            <w:webHidden/>
          </w:rPr>
          <w:t>- 33 -</w:t>
        </w:r>
        <w:r w:rsidRPr="002A1EE6">
          <w:rPr>
            <w:noProof/>
            <w:webHidden/>
          </w:rPr>
          <w:fldChar w:fldCharType="end"/>
        </w:r>
      </w:hyperlink>
    </w:p>
    <w:p w:rsidR="003C52E0" w:rsidRPr="002A1EE6" w:rsidRDefault="005E1126" w:rsidP="008B2956">
      <w:pPr>
        <w:rPr>
          <w:noProof/>
        </w:rPr>
      </w:pPr>
      <w:r w:rsidRPr="002A1EE6">
        <w:rPr>
          <w:rFonts w:ascii="黑体" w:eastAsia="黑体" w:hAnsi="黑体"/>
          <w:b/>
          <w:bCs/>
          <w:lang w:val="zh-CN"/>
        </w:rPr>
        <w:fldChar w:fldCharType="end"/>
      </w:r>
      <w:r w:rsidRPr="002A1EE6">
        <w:rPr>
          <w:rFonts w:ascii="黑体" w:eastAsia="黑体" w:hAnsi="黑体"/>
          <w:b/>
          <w:sz w:val="13"/>
        </w:rPr>
        <w:fldChar w:fldCharType="begin"/>
      </w:r>
      <w:r w:rsidR="003C52E0" w:rsidRPr="002A1EE6">
        <w:rPr>
          <w:rFonts w:ascii="黑体" w:eastAsia="黑体" w:hAnsi="黑体"/>
          <w:b/>
          <w:sz w:val="13"/>
        </w:rPr>
        <w:instrText xml:space="preserve"> TOC \o "1-3" \h \z \u </w:instrText>
      </w:r>
      <w:r w:rsidRPr="002A1EE6">
        <w:rPr>
          <w:rFonts w:ascii="黑体" w:eastAsia="黑体" w:hAnsi="黑体"/>
          <w:b/>
          <w:sz w:val="13"/>
        </w:rPr>
        <w:fldChar w:fldCharType="separate"/>
      </w:r>
    </w:p>
    <w:p w:rsidR="00CB12CF" w:rsidRPr="002A1EE6" w:rsidRDefault="00CB12CF" w:rsidP="008B2956">
      <w:pPr>
        <w:adjustRightInd w:val="0"/>
        <w:snapToGrid w:val="0"/>
      </w:pPr>
    </w:p>
    <w:p w:rsidR="003C52E0" w:rsidRPr="002A1EE6" w:rsidRDefault="003C52E0" w:rsidP="004442AC">
      <w:pPr>
        <w:pStyle w:val="31"/>
        <w:ind w:leftChars="0" w:left="0" w:firstLineChars="0" w:firstLine="0"/>
        <w:rPr>
          <w:rFonts w:ascii="Calibri" w:eastAsia="宋体" w:hAnsi="Calibri" w:cs="Times New Roman"/>
          <w:iCs w:val="0"/>
          <w:noProof/>
          <w:kern w:val="2"/>
          <w:sz w:val="21"/>
          <w:szCs w:val="22"/>
        </w:rPr>
      </w:pPr>
    </w:p>
    <w:p w:rsidR="00184EE5" w:rsidRPr="002A1EE6" w:rsidRDefault="005E1126" w:rsidP="00CB12CF">
      <w:pPr>
        <w:jc w:val="center"/>
        <w:rPr>
          <w:rFonts w:ascii="仿宋" w:eastAsia="仿宋" w:hAnsi="仿宋"/>
          <w:b/>
          <w:sz w:val="36"/>
          <w:szCs w:val="30"/>
        </w:rPr>
      </w:pPr>
      <w:r w:rsidRPr="002A1EE6">
        <w:rPr>
          <w:b/>
          <w:bCs/>
          <w:sz w:val="13"/>
          <w:lang w:val="zh-CN"/>
        </w:rPr>
        <w:lastRenderedPageBreak/>
        <w:fldChar w:fldCharType="end"/>
      </w:r>
      <w:r w:rsidR="00184EE5" w:rsidRPr="002A1EE6">
        <w:rPr>
          <w:rFonts w:ascii="仿宋" w:eastAsia="仿宋" w:hAnsi="仿宋" w:hint="eastAsia"/>
          <w:b/>
          <w:sz w:val="36"/>
          <w:szCs w:val="30"/>
        </w:rPr>
        <w:t>附  表</w:t>
      </w:r>
      <w:bookmarkEnd w:id="5"/>
      <w:bookmarkEnd w:id="6"/>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附表1 区内国家级能源资源基地表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附表2 区内国家规划矿区表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附表3 区内战略性矿产资源保护区表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附表4 大田县基础性地质调查规划区块表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附表5 大田县探矿权基本情况一览表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附表6 大田县采矿权基本情况一览表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附表7 大田县矿产资源开发强度规划表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附表8 大田县各矿种“三率”最低限值一览表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附表9 大田县勘查规划区块表</w:t>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附表10 大田县开采规划区块表</w:t>
      </w:r>
      <w:r w:rsidRPr="002A1EE6">
        <w:rPr>
          <w:rFonts w:ascii="仿宋_GB2312" w:hint="eastAsia"/>
          <w:szCs w:val="30"/>
        </w:rPr>
        <w:tab/>
      </w:r>
    </w:p>
    <w:p w:rsidR="00322EDC"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附表11 大田县建筑用砂石集中开采区表</w:t>
      </w:r>
    </w:p>
    <w:p w:rsidR="00184EE5" w:rsidRPr="002A1EE6" w:rsidRDefault="00322EDC" w:rsidP="004E7318">
      <w:pPr>
        <w:spacing w:line="520" w:lineRule="exact"/>
        <w:ind w:firstLineChars="200" w:firstLine="640"/>
        <w:rPr>
          <w:rFonts w:ascii="仿宋_GB2312"/>
          <w:szCs w:val="30"/>
        </w:rPr>
      </w:pPr>
      <w:r w:rsidRPr="002A1EE6">
        <w:rPr>
          <w:rFonts w:ascii="仿宋_GB2312" w:hint="eastAsia"/>
          <w:szCs w:val="30"/>
        </w:rPr>
        <w:t>附表12 大田县废弃矿山地质环境治理恢复表</w:t>
      </w:r>
    </w:p>
    <w:p w:rsidR="00322EDC" w:rsidRPr="002A1EE6" w:rsidRDefault="00322EDC" w:rsidP="00184EE5">
      <w:pPr>
        <w:jc w:val="center"/>
        <w:rPr>
          <w:rFonts w:ascii="仿宋_GB2312"/>
          <w:b/>
          <w:sz w:val="36"/>
          <w:szCs w:val="30"/>
        </w:rPr>
      </w:pPr>
    </w:p>
    <w:p w:rsidR="00184EE5" w:rsidRPr="002A1EE6" w:rsidRDefault="00184EE5" w:rsidP="00184EE5">
      <w:pPr>
        <w:jc w:val="center"/>
        <w:rPr>
          <w:rFonts w:ascii="仿宋" w:eastAsia="仿宋" w:hAnsi="仿宋"/>
          <w:b/>
          <w:sz w:val="36"/>
          <w:szCs w:val="30"/>
        </w:rPr>
      </w:pPr>
      <w:r w:rsidRPr="002A1EE6">
        <w:rPr>
          <w:rFonts w:ascii="仿宋" w:eastAsia="仿宋" w:hAnsi="仿宋" w:hint="eastAsia"/>
          <w:b/>
          <w:sz w:val="36"/>
          <w:szCs w:val="30"/>
        </w:rPr>
        <w:t>附  图</w:t>
      </w:r>
    </w:p>
    <w:p w:rsidR="00184EE5" w:rsidRPr="002A1EE6" w:rsidRDefault="00184EE5" w:rsidP="004E7318">
      <w:pPr>
        <w:spacing w:line="520" w:lineRule="exact"/>
        <w:ind w:firstLineChars="200" w:firstLine="640"/>
        <w:rPr>
          <w:rFonts w:ascii="仿宋_GB2312"/>
          <w:szCs w:val="30"/>
        </w:rPr>
      </w:pPr>
      <w:r w:rsidRPr="002A1EE6">
        <w:rPr>
          <w:rFonts w:ascii="仿宋_GB2312" w:hint="eastAsia"/>
          <w:szCs w:val="30"/>
        </w:rPr>
        <w:t>附图1大田县矿产资源分布图</w:t>
      </w:r>
    </w:p>
    <w:p w:rsidR="002E2EA0" w:rsidRPr="002A1EE6" w:rsidRDefault="00184EE5" w:rsidP="004E7318">
      <w:pPr>
        <w:spacing w:line="520" w:lineRule="exact"/>
        <w:ind w:firstLineChars="200" w:firstLine="640"/>
        <w:rPr>
          <w:rFonts w:ascii="仿宋_GB2312"/>
          <w:szCs w:val="30"/>
        </w:rPr>
      </w:pPr>
      <w:r w:rsidRPr="002A1EE6">
        <w:rPr>
          <w:rFonts w:ascii="仿宋_GB2312" w:hint="eastAsia"/>
          <w:szCs w:val="30"/>
        </w:rPr>
        <w:t>附图2大田县矿产资源勘查开发利用现状图</w:t>
      </w:r>
    </w:p>
    <w:p w:rsidR="00184EE5" w:rsidRPr="002A1EE6" w:rsidRDefault="00184EE5" w:rsidP="004E7318">
      <w:pPr>
        <w:spacing w:line="520" w:lineRule="exact"/>
        <w:ind w:firstLineChars="200" w:firstLine="640"/>
        <w:rPr>
          <w:rFonts w:ascii="仿宋_GB2312"/>
          <w:szCs w:val="30"/>
        </w:rPr>
      </w:pPr>
      <w:r w:rsidRPr="002A1EE6">
        <w:rPr>
          <w:rFonts w:ascii="仿宋_GB2312" w:hint="eastAsia"/>
          <w:szCs w:val="30"/>
        </w:rPr>
        <w:t>附图3大田县矿产资源勘查开发利用规划图</w:t>
      </w:r>
    </w:p>
    <w:p w:rsidR="003176F8" w:rsidRPr="002A1EE6" w:rsidRDefault="003176F8" w:rsidP="004E7318">
      <w:pPr>
        <w:spacing w:line="520" w:lineRule="exact"/>
        <w:ind w:firstLineChars="200" w:firstLine="640"/>
        <w:rPr>
          <w:rFonts w:ascii="仿宋_GB2312"/>
          <w:szCs w:val="30"/>
        </w:rPr>
      </w:pPr>
      <w:r w:rsidRPr="002A1EE6">
        <w:rPr>
          <w:rFonts w:ascii="仿宋_GB2312" w:hint="eastAsia"/>
          <w:szCs w:val="30"/>
        </w:rPr>
        <w:t>附图4 大田县普通建筑用砂石开采规划图</w:t>
      </w:r>
    </w:p>
    <w:p w:rsidR="002E2EA0" w:rsidRPr="002A1EE6" w:rsidRDefault="00184EE5" w:rsidP="004E7318">
      <w:pPr>
        <w:spacing w:line="520" w:lineRule="exact"/>
        <w:ind w:firstLineChars="200" w:firstLine="640"/>
        <w:rPr>
          <w:rFonts w:ascii="仿宋_GB2312"/>
          <w:szCs w:val="30"/>
        </w:rPr>
      </w:pPr>
      <w:r w:rsidRPr="002A1EE6">
        <w:rPr>
          <w:rFonts w:ascii="仿宋_GB2312" w:hint="eastAsia"/>
          <w:szCs w:val="30"/>
        </w:rPr>
        <w:t>附图</w:t>
      </w:r>
      <w:r w:rsidR="003176F8" w:rsidRPr="002A1EE6">
        <w:rPr>
          <w:rFonts w:ascii="仿宋_GB2312" w:hint="eastAsia"/>
          <w:szCs w:val="30"/>
        </w:rPr>
        <w:t>5</w:t>
      </w:r>
      <w:r w:rsidRPr="002A1EE6">
        <w:rPr>
          <w:rFonts w:ascii="仿宋_GB2312" w:hint="eastAsia"/>
          <w:szCs w:val="30"/>
        </w:rPr>
        <w:t>大田县矿山地质环境重点治理规划图</w:t>
      </w:r>
    </w:p>
    <w:p w:rsidR="00184EE5" w:rsidRPr="002A1EE6" w:rsidRDefault="00184EE5" w:rsidP="004E7318">
      <w:pPr>
        <w:spacing w:line="520" w:lineRule="exact"/>
        <w:ind w:firstLineChars="200" w:firstLine="640"/>
        <w:rPr>
          <w:rFonts w:ascii="仿宋_GB2312"/>
          <w:szCs w:val="30"/>
        </w:rPr>
        <w:sectPr w:rsidR="00184EE5" w:rsidRPr="002A1EE6" w:rsidSect="00207F1E">
          <w:footerReference w:type="default" r:id="rId8"/>
          <w:pgSz w:w="11906" w:h="16838"/>
          <w:pgMar w:top="1440" w:right="1077" w:bottom="1440" w:left="1418" w:header="851" w:footer="992" w:gutter="0"/>
          <w:pgNumType w:start="1"/>
          <w:cols w:space="720"/>
          <w:docGrid w:type="lines" w:linePitch="435"/>
        </w:sectPr>
      </w:pPr>
    </w:p>
    <w:p w:rsidR="00805059" w:rsidRPr="002A1EE6" w:rsidRDefault="00805059">
      <w:pPr>
        <w:pStyle w:val="2"/>
        <w:rPr>
          <w:sz w:val="36"/>
        </w:rPr>
      </w:pPr>
      <w:bookmarkStart w:id="8" w:name="_Toc72825858"/>
      <w:bookmarkStart w:id="9" w:name="_Toc107237848"/>
      <w:bookmarkStart w:id="10" w:name="_Toc107300520"/>
      <w:bookmarkStart w:id="11" w:name="_Toc107300935"/>
      <w:bookmarkStart w:id="12" w:name="_Toc107390830"/>
      <w:bookmarkStart w:id="13" w:name="_Toc189389389"/>
      <w:bookmarkStart w:id="14" w:name="_Toc173131114"/>
      <w:bookmarkStart w:id="15" w:name="_Toc15786831"/>
      <w:bookmarkEnd w:id="0"/>
      <w:r w:rsidRPr="002A1EE6">
        <w:rPr>
          <w:sz w:val="36"/>
        </w:rPr>
        <w:lastRenderedPageBreak/>
        <w:t>总则</w:t>
      </w:r>
      <w:bookmarkEnd w:id="8"/>
      <w:bookmarkEnd w:id="9"/>
      <w:bookmarkEnd w:id="10"/>
      <w:bookmarkEnd w:id="11"/>
      <w:bookmarkEnd w:id="12"/>
    </w:p>
    <w:p w:rsidR="00805059" w:rsidRPr="002A1EE6" w:rsidRDefault="002819B6" w:rsidP="00B55DA0">
      <w:pPr>
        <w:autoSpaceDE w:val="0"/>
        <w:autoSpaceDN w:val="0"/>
        <w:adjustRightInd w:val="0"/>
        <w:spacing w:line="579" w:lineRule="exact"/>
        <w:ind w:firstLineChars="200" w:firstLine="632"/>
        <w:rPr>
          <w:rFonts w:cs="Times New Roman"/>
          <w:bCs/>
          <w:szCs w:val="32"/>
        </w:rPr>
      </w:pPr>
      <w:r w:rsidRPr="002A1EE6">
        <w:rPr>
          <w:rFonts w:cs="Times New Roman" w:hint="eastAsia"/>
          <w:bCs/>
          <w:szCs w:val="32"/>
        </w:rPr>
        <w:t>为统筹部署大田县地质勘查、矿产资源开发利用与保护</w:t>
      </w:r>
      <w:r w:rsidR="00D17C15" w:rsidRPr="002A1EE6">
        <w:rPr>
          <w:rFonts w:cs="Times New Roman" w:hint="eastAsia"/>
          <w:bCs/>
          <w:szCs w:val="32"/>
        </w:rPr>
        <w:t>及</w:t>
      </w:r>
      <w:r w:rsidRPr="002A1EE6">
        <w:rPr>
          <w:rFonts w:cs="Times New Roman" w:hint="eastAsia"/>
          <w:bCs/>
          <w:szCs w:val="32"/>
        </w:rPr>
        <w:t>矿山生态保护修复等活动，深化矿产资源管理制度改革，推动矿业转型升级和绿色发展，确保资源</w:t>
      </w:r>
      <w:r w:rsidR="00D17C15" w:rsidRPr="002A1EE6">
        <w:rPr>
          <w:rFonts w:cs="Times New Roman" w:hint="eastAsia"/>
          <w:bCs/>
          <w:szCs w:val="32"/>
        </w:rPr>
        <w:t>要素保障</w:t>
      </w:r>
      <w:r w:rsidRPr="002A1EE6">
        <w:rPr>
          <w:rFonts w:cs="Times New Roman" w:hint="eastAsia"/>
          <w:bCs/>
          <w:szCs w:val="32"/>
        </w:rPr>
        <w:t>与经济社会发展需求相适应、资源开发利用与生态环境保护相协调，落实全县高质量发展</w:t>
      </w:r>
      <w:r w:rsidR="00D17C15" w:rsidRPr="002A1EE6">
        <w:rPr>
          <w:rFonts w:cs="Times New Roman" w:hint="eastAsia"/>
          <w:bCs/>
          <w:szCs w:val="32"/>
        </w:rPr>
        <w:t>资源要素保障服务</w:t>
      </w:r>
      <w:r w:rsidR="00805059" w:rsidRPr="002A1EE6">
        <w:rPr>
          <w:rFonts w:cs="Times New Roman"/>
          <w:bCs/>
          <w:szCs w:val="32"/>
        </w:rPr>
        <w:t>，</w:t>
      </w:r>
      <w:r w:rsidR="003C5FAD" w:rsidRPr="002A1EE6">
        <w:rPr>
          <w:rFonts w:cs="Times New Roman" w:hint="eastAsia"/>
          <w:bCs/>
          <w:szCs w:val="32"/>
        </w:rPr>
        <w:t>依据《矿产资源规划编制实施办法》、《县级矿产资源总体规划（</w:t>
      </w:r>
      <w:r w:rsidR="00F53351" w:rsidRPr="002A1EE6">
        <w:rPr>
          <w:rFonts w:cs="Times New Roman" w:hint="eastAsia"/>
          <w:bCs/>
          <w:szCs w:val="32"/>
        </w:rPr>
        <w:t>2021</w:t>
      </w:r>
      <w:r w:rsidR="00F53351" w:rsidRPr="002A1EE6">
        <w:rPr>
          <w:rFonts w:cs="Times New Roman" w:hint="eastAsia"/>
          <w:bCs/>
          <w:szCs w:val="32"/>
        </w:rPr>
        <w:t>～</w:t>
      </w:r>
      <w:r w:rsidR="00F53351" w:rsidRPr="002A1EE6">
        <w:rPr>
          <w:rFonts w:cs="Times New Roman" w:hint="eastAsia"/>
          <w:bCs/>
          <w:szCs w:val="32"/>
        </w:rPr>
        <w:t>2025</w:t>
      </w:r>
      <w:r w:rsidR="003C5FAD" w:rsidRPr="002A1EE6">
        <w:rPr>
          <w:rFonts w:cs="Times New Roman" w:hint="eastAsia"/>
          <w:bCs/>
          <w:szCs w:val="32"/>
        </w:rPr>
        <w:t>年）编制要点》、《福建省矿产资源总体规划（</w:t>
      </w:r>
      <w:r w:rsidR="00F53351" w:rsidRPr="002A1EE6">
        <w:rPr>
          <w:rFonts w:cs="Times New Roman" w:hint="eastAsia"/>
          <w:bCs/>
          <w:szCs w:val="32"/>
        </w:rPr>
        <w:t>2021</w:t>
      </w:r>
      <w:r w:rsidR="00F53351" w:rsidRPr="002A1EE6">
        <w:rPr>
          <w:rFonts w:cs="Times New Roman" w:hint="eastAsia"/>
          <w:bCs/>
          <w:szCs w:val="32"/>
        </w:rPr>
        <w:t>～</w:t>
      </w:r>
      <w:r w:rsidR="00F53351" w:rsidRPr="002A1EE6">
        <w:rPr>
          <w:rFonts w:cs="Times New Roman" w:hint="eastAsia"/>
          <w:bCs/>
          <w:szCs w:val="32"/>
        </w:rPr>
        <w:t>2025</w:t>
      </w:r>
      <w:r w:rsidR="003C5FAD" w:rsidRPr="002A1EE6">
        <w:rPr>
          <w:rFonts w:cs="Times New Roman" w:hint="eastAsia"/>
          <w:bCs/>
          <w:szCs w:val="32"/>
        </w:rPr>
        <w:t>年）》</w:t>
      </w:r>
      <w:r w:rsidR="003C5FAD" w:rsidRPr="002A1EE6">
        <w:rPr>
          <w:rFonts w:ascii="仿宋_GB2312" w:hAnsi="仿宋_GB2312" w:cs="Times New Roman" w:hint="eastAsia"/>
          <w:bCs/>
          <w:szCs w:val="32"/>
        </w:rPr>
        <w:t>、《大田县国土空间规划（</w:t>
      </w:r>
      <w:r w:rsidR="003C5FAD" w:rsidRPr="002A1EE6">
        <w:rPr>
          <w:rFonts w:cs="Times New Roman" w:hint="eastAsia"/>
          <w:bCs/>
          <w:szCs w:val="32"/>
        </w:rPr>
        <w:t xml:space="preserve">2021 </w:t>
      </w:r>
      <w:r w:rsidR="00F53351" w:rsidRPr="002A1EE6">
        <w:rPr>
          <w:rFonts w:cs="Times New Roman" w:hint="eastAsia"/>
          <w:bCs/>
          <w:szCs w:val="32"/>
        </w:rPr>
        <w:t>～</w:t>
      </w:r>
      <w:r w:rsidR="003C5FAD" w:rsidRPr="002A1EE6">
        <w:rPr>
          <w:rFonts w:cs="Times New Roman" w:hint="eastAsia"/>
          <w:bCs/>
          <w:szCs w:val="32"/>
        </w:rPr>
        <w:t>2035</w:t>
      </w:r>
      <w:r w:rsidR="003C5FAD" w:rsidRPr="002A1EE6">
        <w:rPr>
          <w:rFonts w:cs="Times New Roman" w:hint="eastAsia"/>
          <w:bCs/>
          <w:szCs w:val="32"/>
        </w:rPr>
        <w:t>年）》等，</w:t>
      </w:r>
      <w:r w:rsidR="00805059" w:rsidRPr="002A1EE6">
        <w:rPr>
          <w:rFonts w:cs="Times New Roman" w:hint="eastAsia"/>
          <w:bCs/>
          <w:szCs w:val="32"/>
        </w:rPr>
        <w:t>编</w:t>
      </w:r>
      <w:r w:rsidR="00805059" w:rsidRPr="002A1EE6">
        <w:rPr>
          <w:rFonts w:cs="Times New Roman"/>
          <w:bCs/>
          <w:szCs w:val="32"/>
        </w:rPr>
        <w:t>制《大田县</w:t>
      </w:r>
      <w:r w:rsidR="003C5FAD" w:rsidRPr="002A1EE6">
        <w:rPr>
          <w:rFonts w:cs="Times New Roman"/>
          <w:bCs/>
          <w:szCs w:val="32"/>
        </w:rPr>
        <w:t>矿产资源</w:t>
      </w:r>
      <w:r w:rsidRPr="002A1EE6">
        <w:rPr>
          <w:rFonts w:cs="Times New Roman"/>
          <w:bCs/>
          <w:szCs w:val="32"/>
        </w:rPr>
        <w:t>总体</w:t>
      </w:r>
      <w:r w:rsidR="00805059" w:rsidRPr="002A1EE6">
        <w:rPr>
          <w:rFonts w:cs="Times New Roman"/>
          <w:bCs/>
          <w:szCs w:val="32"/>
        </w:rPr>
        <w:t>规划（</w:t>
      </w:r>
      <w:r w:rsidR="00F53351" w:rsidRPr="002A1EE6">
        <w:rPr>
          <w:rFonts w:cs="Times New Roman"/>
          <w:bCs/>
          <w:szCs w:val="32"/>
        </w:rPr>
        <w:t>2021</w:t>
      </w:r>
      <w:r w:rsidR="00F53351" w:rsidRPr="002A1EE6">
        <w:rPr>
          <w:rFonts w:cs="Times New Roman"/>
          <w:bCs/>
          <w:szCs w:val="32"/>
        </w:rPr>
        <w:t>～</w:t>
      </w:r>
      <w:r w:rsidR="00F53351" w:rsidRPr="002A1EE6">
        <w:rPr>
          <w:rFonts w:cs="Times New Roman"/>
          <w:bCs/>
          <w:szCs w:val="32"/>
        </w:rPr>
        <w:t>2025</w:t>
      </w:r>
      <w:r w:rsidR="00805059" w:rsidRPr="002A1EE6">
        <w:rPr>
          <w:rFonts w:cs="Times New Roman"/>
          <w:bCs/>
          <w:szCs w:val="32"/>
        </w:rPr>
        <w:t>年）》（以下简称《规划》</w:t>
      </w:r>
      <w:r w:rsidR="00805059" w:rsidRPr="002A1EE6">
        <w:rPr>
          <w:rFonts w:cs="Times New Roman" w:hint="eastAsia"/>
          <w:bCs/>
          <w:szCs w:val="32"/>
        </w:rPr>
        <w:t>。</w:t>
      </w:r>
    </w:p>
    <w:bookmarkEnd w:id="13"/>
    <w:bookmarkEnd w:id="14"/>
    <w:bookmarkEnd w:id="15"/>
    <w:p w:rsidR="00805059" w:rsidRPr="002A1EE6" w:rsidRDefault="00805059" w:rsidP="00B55DA0">
      <w:pPr>
        <w:autoSpaceDE w:val="0"/>
        <w:autoSpaceDN w:val="0"/>
        <w:adjustRightInd w:val="0"/>
        <w:spacing w:line="579" w:lineRule="exact"/>
        <w:ind w:firstLineChars="200" w:firstLine="632"/>
        <w:rPr>
          <w:rFonts w:cs="Times New Roman"/>
          <w:bCs/>
          <w:szCs w:val="32"/>
        </w:rPr>
      </w:pPr>
      <w:r w:rsidRPr="002A1EE6">
        <w:rPr>
          <w:rFonts w:cs="Times New Roman"/>
          <w:bCs/>
          <w:szCs w:val="32"/>
        </w:rPr>
        <w:t>《规划》是</w:t>
      </w:r>
      <w:r w:rsidR="002819B6" w:rsidRPr="002A1EE6">
        <w:rPr>
          <w:rFonts w:cs="Times New Roman" w:hint="eastAsia"/>
          <w:bCs/>
          <w:szCs w:val="32"/>
        </w:rPr>
        <w:t>落实省能源资源安全战略、加强和改善矿产资源宏观管理、促进绿色发展的重要手段，是本行政区域内依法审批和监督管理矿产资源勘查、开发利用与保护活动的重要依据，是指导大田县做好矿产资源管理工作的重要遵循</w:t>
      </w:r>
      <w:r w:rsidRPr="002A1EE6">
        <w:rPr>
          <w:rFonts w:cs="Times New Roman"/>
          <w:bCs/>
          <w:szCs w:val="32"/>
        </w:rPr>
        <w:t>。</w:t>
      </w:r>
    </w:p>
    <w:p w:rsidR="00805059" w:rsidRPr="002A1EE6" w:rsidRDefault="00805059" w:rsidP="00B55DA0">
      <w:pPr>
        <w:autoSpaceDE w:val="0"/>
        <w:autoSpaceDN w:val="0"/>
        <w:adjustRightInd w:val="0"/>
        <w:spacing w:line="579" w:lineRule="exact"/>
        <w:ind w:firstLineChars="200" w:firstLine="632"/>
        <w:rPr>
          <w:rFonts w:cs="Times New Roman"/>
          <w:bCs/>
          <w:szCs w:val="32"/>
        </w:rPr>
      </w:pPr>
      <w:r w:rsidRPr="002A1EE6">
        <w:rPr>
          <w:rFonts w:cs="Times New Roman"/>
          <w:bCs/>
          <w:szCs w:val="32"/>
        </w:rPr>
        <w:t>《规划》适用范围为大田县行政区域。</w:t>
      </w:r>
    </w:p>
    <w:p w:rsidR="00805059" w:rsidRPr="002A1EE6" w:rsidRDefault="00805059" w:rsidP="00B55DA0">
      <w:pPr>
        <w:autoSpaceDE w:val="0"/>
        <w:autoSpaceDN w:val="0"/>
        <w:adjustRightInd w:val="0"/>
        <w:spacing w:line="579" w:lineRule="exact"/>
        <w:ind w:firstLineChars="200" w:firstLine="632"/>
        <w:rPr>
          <w:rFonts w:cs="Times New Roman"/>
          <w:bCs/>
          <w:szCs w:val="32"/>
        </w:rPr>
      </w:pPr>
      <w:r w:rsidRPr="002A1EE6">
        <w:rPr>
          <w:rFonts w:cs="Times New Roman"/>
          <w:bCs/>
          <w:szCs w:val="32"/>
        </w:rPr>
        <w:t>《规划》以</w:t>
      </w:r>
      <w:r w:rsidRPr="002A1EE6">
        <w:rPr>
          <w:rFonts w:cs="Times New Roman"/>
          <w:bCs/>
          <w:szCs w:val="32"/>
        </w:rPr>
        <w:t>2020</w:t>
      </w:r>
      <w:r w:rsidRPr="002A1EE6">
        <w:rPr>
          <w:rFonts w:cs="Times New Roman"/>
          <w:bCs/>
          <w:szCs w:val="32"/>
        </w:rPr>
        <w:t>年为规划基期，</w:t>
      </w:r>
      <w:r w:rsidRPr="002A1EE6">
        <w:rPr>
          <w:rFonts w:cs="Times New Roman"/>
          <w:bCs/>
          <w:szCs w:val="32"/>
        </w:rPr>
        <w:t>2025</w:t>
      </w:r>
      <w:r w:rsidRPr="002A1EE6">
        <w:rPr>
          <w:rFonts w:cs="Times New Roman"/>
          <w:bCs/>
          <w:szCs w:val="32"/>
        </w:rPr>
        <w:t>年为</w:t>
      </w:r>
      <w:r w:rsidR="002819B6" w:rsidRPr="002A1EE6">
        <w:rPr>
          <w:rFonts w:cs="Times New Roman" w:hint="eastAsia"/>
          <w:bCs/>
          <w:szCs w:val="32"/>
        </w:rPr>
        <w:t>目标年</w:t>
      </w:r>
      <w:r w:rsidR="00D93F4A" w:rsidRPr="002A1EE6">
        <w:rPr>
          <w:rFonts w:cs="Times New Roman" w:hint="eastAsia"/>
          <w:bCs/>
          <w:szCs w:val="32"/>
        </w:rPr>
        <w:t>，</w:t>
      </w:r>
      <w:r w:rsidR="00D93F4A" w:rsidRPr="002A1EE6">
        <w:rPr>
          <w:rFonts w:cs="Times New Roman"/>
          <w:bCs/>
          <w:szCs w:val="32"/>
        </w:rPr>
        <w:t>展望到</w:t>
      </w:r>
      <w:r w:rsidR="00D93F4A" w:rsidRPr="002A1EE6">
        <w:rPr>
          <w:rFonts w:cs="Times New Roman" w:hint="eastAsia"/>
          <w:bCs/>
          <w:szCs w:val="32"/>
        </w:rPr>
        <w:t>2035</w:t>
      </w:r>
      <w:r w:rsidR="00D93F4A" w:rsidRPr="002A1EE6">
        <w:rPr>
          <w:rFonts w:cs="Times New Roman" w:hint="eastAsia"/>
          <w:bCs/>
          <w:szCs w:val="32"/>
        </w:rPr>
        <w:t>年。</w:t>
      </w:r>
    </w:p>
    <w:p w:rsidR="00805059" w:rsidRPr="002A1EE6" w:rsidRDefault="00805059">
      <w:pPr>
        <w:pStyle w:val="2"/>
        <w:rPr>
          <w:sz w:val="36"/>
        </w:rPr>
      </w:pPr>
      <w:r w:rsidRPr="002A1EE6">
        <w:rPr>
          <w:szCs w:val="30"/>
        </w:rPr>
        <w:br w:type="page"/>
      </w:r>
      <w:bookmarkStart w:id="16" w:name="_Toc72825859"/>
      <w:bookmarkStart w:id="17" w:name="_Toc439336143"/>
      <w:bookmarkStart w:id="18" w:name="_Toc107237849"/>
      <w:bookmarkStart w:id="19" w:name="_Toc107300521"/>
      <w:bookmarkStart w:id="20" w:name="_Toc107300936"/>
      <w:bookmarkStart w:id="21" w:name="_Toc107390831"/>
      <w:r w:rsidRPr="002A1EE6">
        <w:rPr>
          <w:sz w:val="36"/>
        </w:rPr>
        <w:lastRenderedPageBreak/>
        <w:t>第一章现状与形势</w:t>
      </w:r>
      <w:bookmarkEnd w:id="16"/>
      <w:bookmarkEnd w:id="17"/>
      <w:bookmarkEnd w:id="18"/>
      <w:bookmarkEnd w:id="19"/>
      <w:bookmarkEnd w:id="20"/>
      <w:bookmarkEnd w:id="21"/>
    </w:p>
    <w:p w:rsidR="00805059" w:rsidRPr="002A1EE6" w:rsidRDefault="00805059">
      <w:pPr>
        <w:pStyle w:val="3"/>
        <w:rPr>
          <w:sz w:val="32"/>
        </w:rPr>
      </w:pPr>
      <w:bookmarkStart w:id="22" w:name="_Toc439336144"/>
      <w:bookmarkStart w:id="23" w:name="_Toc72825860"/>
      <w:bookmarkStart w:id="24" w:name="_Toc107237850"/>
      <w:bookmarkStart w:id="25" w:name="_Toc107300522"/>
      <w:bookmarkStart w:id="26" w:name="_Toc107300937"/>
      <w:bookmarkStart w:id="27" w:name="_Toc107390832"/>
      <w:r w:rsidRPr="002A1EE6">
        <w:rPr>
          <w:sz w:val="32"/>
        </w:rPr>
        <w:t>第一节</w:t>
      </w:r>
      <w:bookmarkEnd w:id="22"/>
      <w:r w:rsidRPr="002A1EE6">
        <w:rPr>
          <w:rFonts w:hint="eastAsia"/>
          <w:sz w:val="32"/>
        </w:rPr>
        <w:t>矿产资源概况及勘查开发利用现状</w:t>
      </w:r>
      <w:bookmarkEnd w:id="23"/>
      <w:bookmarkEnd w:id="24"/>
      <w:bookmarkEnd w:id="25"/>
      <w:bookmarkEnd w:id="26"/>
      <w:bookmarkEnd w:id="27"/>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bCs/>
          <w:szCs w:val="32"/>
        </w:rPr>
        <w:t>大田县地处福建省中部，戴云山脉西侧，东邻德化，西靠永安，南连永春、漳平，北与三元区、沙县、尤溪毗邻。面积</w:t>
      </w:r>
      <w:r w:rsidRPr="002A1EE6">
        <w:rPr>
          <w:rFonts w:cs="Times New Roman"/>
          <w:bCs/>
          <w:szCs w:val="32"/>
        </w:rPr>
        <w:t>22</w:t>
      </w:r>
      <w:r w:rsidR="00D513A9" w:rsidRPr="002A1EE6">
        <w:rPr>
          <w:rFonts w:cs="Times New Roman" w:hint="eastAsia"/>
          <w:bCs/>
          <w:szCs w:val="32"/>
        </w:rPr>
        <w:t>33</w:t>
      </w:r>
      <w:r w:rsidRPr="002A1EE6">
        <w:rPr>
          <w:rFonts w:cs="Times New Roman"/>
          <w:bCs/>
          <w:szCs w:val="32"/>
        </w:rPr>
        <w:t>平方公里。</w:t>
      </w:r>
      <w:r w:rsidR="0001274E" w:rsidRPr="002A1EE6">
        <w:rPr>
          <w:rFonts w:cs="Times New Roman" w:hint="eastAsia"/>
          <w:bCs/>
          <w:szCs w:val="32"/>
        </w:rPr>
        <w:t>辖</w:t>
      </w:r>
      <w:r w:rsidR="0001274E" w:rsidRPr="002A1EE6">
        <w:rPr>
          <w:rFonts w:cs="Times New Roman" w:hint="eastAsia"/>
          <w:bCs/>
          <w:szCs w:val="32"/>
        </w:rPr>
        <w:t>6</w:t>
      </w:r>
      <w:r w:rsidR="0001274E" w:rsidRPr="002A1EE6">
        <w:rPr>
          <w:rFonts w:cs="Times New Roman" w:hint="eastAsia"/>
          <w:bCs/>
          <w:szCs w:val="32"/>
        </w:rPr>
        <w:t>个乡、</w:t>
      </w:r>
      <w:r w:rsidR="0001274E" w:rsidRPr="002A1EE6">
        <w:rPr>
          <w:rFonts w:cs="Times New Roman" w:hint="eastAsia"/>
          <w:bCs/>
          <w:szCs w:val="32"/>
        </w:rPr>
        <w:t>12</w:t>
      </w:r>
      <w:r w:rsidR="0001274E" w:rsidRPr="002A1EE6">
        <w:rPr>
          <w:rFonts w:cs="Times New Roman" w:hint="eastAsia"/>
          <w:bCs/>
          <w:szCs w:val="32"/>
        </w:rPr>
        <w:t>个镇</w:t>
      </w:r>
      <w:r w:rsidRPr="002A1EE6">
        <w:rPr>
          <w:rFonts w:cs="Times New Roman"/>
          <w:bCs/>
          <w:szCs w:val="32"/>
        </w:rPr>
        <w:t>、</w:t>
      </w:r>
      <w:r w:rsidRPr="002A1EE6">
        <w:rPr>
          <w:rFonts w:cs="Times New Roman"/>
          <w:bCs/>
          <w:szCs w:val="32"/>
        </w:rPr>
        <w:t>266</w:t>
      </w:r>
      <w:r w:rsidRPr="002A1EE6">
        <w:rPr>
          <w:rFonts w:cs="Times New Roman"/>
          <w:bCs/>
          <w:szCs w:val="32"/>
        </w:rPr>
        <w:t>个行政村、</w:t>
      </w:r>
      <w:r w:rsidRPr="002A1EE6">
        <w:rPr>
          <w:rFonts w:cs="Times New Roman"/>
          <w:bCs/>
          <w:szCs w:val="32"/>
        </w:rPr>
        <w:t>8</w:t>
      </w:r>
      <w:r w:rsidRPr="002A1EE6">
        <w:rPr>
          <w:rFonts w:cs="Times New Roman"/>
          <w:bCs/>
          <w:szCs w:val="32"/>
        </w:rPr>
        <w:t>个居委会，总人口</w:t>
      </w:r>
      <w:r w:rsidRPr="002A1EE6">
        <w:rPr>
          <w:rFonts w:cs="Times New Roman"/>
          <w:bCs/>
          <w:szCs w:val="32"/>
        </w:rPr>
        <w:t>42</w:t>
      </w:r>
      <w:r w:rsidRPr="002A1EE6">
        <w:rPr>
          <w:rFonts w:cs="Times New Roman"/>
          <w:bCs/>
          <w:szCs w:val="32"/>
        </w:rPr>
        <w:t>万人。境内地貌属中低山类型，地势大致由西南向东北倾斜，溪流纵横密布，是闽江、九龙江、晋江三大水系支流的发源地之一，主要河流有</w:t>
      </w:r>
      <w:r w:rsidR="00D17C15" w:rsidRPr="002A1EE6">
        <w:rPr>
          <w:rFonts w:cs="Times New Roman"/>
          <w:bCs/>
          <w:szCs w:val="32"/>
        </w:rPr>
        <w:t>均溪</w:t>
      </w:r>
      <w:r w:rsidR="00D17C15" w:rsidRPr="002A1EE6">
        <w:rPr>
          <w:rFonts w:cs="Times New Roman" w:hint="eastAsia"/>
          <w:bCs/>
          <w:szCs w:val="32"/>
        </w:rPr>
        <w:t>河</w:t>
      </w:r>
      <w:r w:rsidRPr="002A1EE6">
        <w:rPr>
          <w:rFonts w:cs="Times New Roman"/>
          <w:bCs/>
          <w:szCs w:val="32"/>
        </w:rPr>
        <w:t>、</w:t>
      </w:r>
      <w:r w:rsidR="00D17C15" w:rsidRPr="002A1EE6">
        <w:rPr>
          <w:rFonts w:cs="Times New Roman"/>
          <w:bCs/>
          <w:szCs w:val="32"/>
        </w:rPr>
        <w:t>文江</w:t>
      </w:r>
      <w:r w:rsidR="00D17C15" w:rsidRPr="002A1EE6">
        <w:rPr>
          <w:rFonts w:cs="Times New Roman" w:hint="eastAsia"/>
          <w:bCs/>
          <w:szCs w:val="32"/>
        </w:rPr>
        <w:t>河</w:t>
      </w:r>
      <w:r w:rsidR="00D17C15" w:rsidRPr="002A1EE6">
        <w:rPr>
          <w:rFonts w:cs="Times New Roman"/>
          <w:bCs/>
          <w:szCs w:val="32"/>
        </w:rPr>
        <w:t>、</w:t>
      </w:r>
      <w:r w:rsidRPr="002A1EE6">
        <w:rPr>
          <w:rFonts w:cs="Times New Roman"/>
          <w:bCs/>
          <w:szCs w:val="32"/>
        </w:rPr>
        <w:t>仙峰溪和桃源溪。</w:t>
      </w:r>
      <w:bookmarkStart w:id="28" w:name="_Toc439336145"/>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2</w:t>
      </w:r>
      <w:r w:rsidRPr="002A1EE6">
        <w:rPr>
          <w:rFonts w:cs="Times New Roman"/>
          <w:bCs/>
          <w:szCs w:val="32"/>
        </w:rPr>
        <w:t>020</w:t>
      </w:r>
      <w:r w:rsidRPr="002A1EE6">
        <w:rPr>
          <w:rFonts w:cs="Times New Roman"/>
          <w:bCs/>
          <w:szCs w:val="32"/>
        </w:rPr>
        <w:t>年</w:t>
      </w:r>
      <w:r w:rsidRPr="002A1EE6">
        <w:rPr>
          <w:rFonts w:cs="Times New Roman" w:hint="eastAsia"/>
          <w:bCs/>
          <w:szCs w:val="32"/>
        </w:rPr>
        <w:t>大田县地区生产总值</w:t>
      </w:r>
      <w:r w:rsidRPr="002A1EE6">
        <w:rPr>
          <w:rFonts w:cs="Times New Roman" w:hint="eastAsia"/>
          <w:bCs/>
          <w:szCs w:val="32"/>
        </w:rPr>
        <w:t>228</w:t>
      </w:r>
      <w:r w:rsidRPr="002A1EE6">
        <w:rPr>
          <w:rFonts w:cs="Times New Roman" w:hint="eastAsia"/>
          <w:bCs/>
          <w:szCs w:val="32"/>
        </w:rPr>
        <w:t>亿元，</w:t>
      </w:r>
      <w:r w:rsidR="008D45DC" w:rsidRPr="002A1EE6">
        <w:rPr>
          <w:rFonts w:cs="Times New Roman" w:hint="eastAsia"/>
          <w:bCs/>
          <w:szCs w:val="32"/>
        </w:rPr>
        <w:t>较上年</w:t>
      </w:r>
      <w:r w:rsidRPr="002A1EE6">
        <w:rPr>
          <w:rFonts w:cs="Times New Roman" w:hint="eastAsia"/>
          <w:bCs/>
          <w:szCs w:val="32"/>
        </w:rPr>
        <w:t>增长</w:t>
      </w:r>
      <w:r w:rsidRPr="002A1EE6">
        <w:rPr>
          <w:rFonts w:cs="Times New Roman" w:hint="eastAsia"/>
          <w:bCs/>
          <w:szCs w:val="32"/>
        </w:rPr>
        <w:t>4.1%</w:t>
      </w:r>
      <w:r w:rsidRPr="002A1EE6">
        <w:rPr>
          <w:rFonts w:cs="Times New Roman" w:hint="eastAsia"/>
          <w:bCs/>
          <w:szCs w:val="32"/>
        </w:rPr>
        <w:t>；规模以上工业增加值</w:t>
      </w:r>
      <w:r w:rsidR="008D45DC" w:rsidRPr="002A1EE6">
        <w:rPr>
          <w:rFonts w:cs="Times New Roman" w:hint="eastAsia"/>
          <w:bCs/>
          <w:szCs w:val="32"/>
        </w:rPr>
        <w:t>较上年</w:t>
      </w:r>
      <w:r w:rsidRPr="002A1EE6">
        <w:rPr>
          <w:rFonts w:cs="Times New Roman" w:hint="eastAsia"/>
          <w:bCs/>
          <w:szCs w:val="32"/>
        </w:rPr>
        <w:t>增长</w:t>
      </w:r>
      <w:r w:rsidRPr="002A1EE6">
        <w:rPr>
          <w:rFonts w:cs="Times New Roman" w:hint="eastAsia"/>
          <w:bCs/>
          <w:szCs w:val="32"/>
        </w:rPr>
        <w:t>2.8%</w:t>
      </w:r>
      <w:r w:rsidRPr="002A1EE6">
        <w:rPr>
          <w:rFonts w:cs="Times New Roman" w:hint="eastAsia"/>
          <w:bCs/>
          <w:szCs w:val="32"/>
        </w:rPr>
        <w:t>；地方一般公共预算收入</w:t>
      </w:r>
      <w:r w:rsidRPr="002A1EE6">
        <w:rPr>
          <w:rFonts w:cs="Times New Roman" w:hint="eastAsia"/>
          <w:bCs/>
          <w:szCs w:val="32"/>
        </w:rPr>
        <w:t>7.43</w:t>
      </w:r>
      <w:r w:rsidRPr="002A1EE6">
        <w:rPr>
          <w:rFonts w:cs="Times New Roman" w:hint="eastAsia"/>
          <w:bCs/>
          <w:szCs w:val="32"/>
        </w:rPr>
        <w:t>亿元，</w:t>
      </w:r>
      <w:r w:rsidR="008D45DC" w:rsidRPr="002A1EE6">
        <w:rPr>
          <w:rFonts w:cs="Times New Roman" w:hint="eastAsia"/>
          <w:bCs/>
          <w:szCs w:val="32"/>
        </w:rPr>
        <w:t>较上年</w:t>
      </w:r>
      <w:r w:rsidRPr="002A1EE6">
        <w:rPr>
          <w:rFonts w:cs="Times New Roman" w:hint="eastAsia"/>
          <w:bCs/>
          <w:szCs w:val="32"/>
        </w:rPr>
        <w:t>增长</w:t>
      </w:r>
      <w:r w:rsidRPr="002A1EE6">
        <w:rPr>
          <w:rFonts w:cs="Times New Roman" w:hint="eastAsia"/>
          <w:bCs/>
          <w:szCs w:val="32"/>
        </w:rPr>
        <w:t>3%</w:t>
      </w:r>
      <w:r w:rsidRPr="002A1EE6">
        <w:rPr>
          <w:rFonts w:cs="Times New Roman" w:hint="eastAsia"/>
          <w:bCs/>
          <w:szCs w:val="32"/>
        </w:rPr>
        <w:t>；城镇居民人均可支配收入</w:t>
      </w:r>
      <w:r w:rsidRPr="002A1EE6">
        <w:rPr>
          <w:rFonts w:cs="Times New Roman" w:hint="eastAsia"/>
          <w:bCs/>
          <w:szCs w:val="32"/>
        </w:rPr>
        <w:t>39374</w:t>
      </w:r>
      <w:r w:rsidRPr="002A1EE6">
        <w:rPr>
          <w:rFonts w:cs="Times New Roman" w:hint="eastAsia"/>
          <w:bCs/>
          <w:szCs w:val="32"/>
        </w:rPr>
        <w:t>元，</w:t>
      </w:r>
      <w:r w:rsidR="008D45DC" w:rsidRPr="002A1EE6">
        <w:rPr>
          <w:rFonts w:cs="Times New Roman" w:hint="eastAsia"/>
          <w:bCs/>
          <w:szCs w:val="32"/>
        </w:rPr>
        <w:t>较上年</w:t>
      </w:r>
      <w:r w:rsidRPr="002A1EE6">
        <w:rPr>
          <w:rFonts w:cs="Times New Roman" w:hint="eastAsia"/>
          <w:bCs/>
          <w:szCs w:val="32"/>
        </w:rPr>
        <w:t>增长</w:t>
      </w:r>
      <w:r w:rsidRPr="002A1EE6">
        <w:rPr>
          <w:rFonts w:cs="Times New Roman" w:hint="eastAsia"/>
          <w:bCs/>
          <w:szCs w:val="32"/>
        </w:rPr>
        <w:t>4.5%</w:t>
      </w:r>
      <w:r w:rsidRPr="002A1EE6">
        <w:rPr>
          <w:rFonts w:cs="Times New Roman" w:hint="eastAsia"/>
          <w:bCs/>
          <w:szCs w:val="32"/>
        </w:rPr>
        <w:t>；农村居民人均可支配收入</w:t>
      </w:r>
      <w:r w:rsidRPr="002A1EE6">
        <w:rPr>
          <w:rFonts w:cs="Times New Roman" w:hint="eastAsia"/>
          <w:bCs/>
          <w:szCs w:val="32"/>
        </w:rPr>
        <w:t>19682</w:t>
      </w:r>
      <w:r w:rsidRPr="002A1EE6">
        <w:rPr>
          <w:rFonts w:cs="Times New Roman" w:hint="eastAsia"/>
          <w:bCs/>
          <w:szCs w:val="32"/>
        </w:rPr>
        <w:t>元，</w:t>
      </w:r>
      <w:r w:rsidR="008D45DC" w:rsidRPr="002A1EE6">
        <w:rPr>
          <w:rFonts w:cs="Times New Roman" w:hint="eastAsia"/>
          <w:bCs/>
          <w:szCs w:val="32"/>
        </w:rPr>
        <w:t>较上年</w:t>
      </w:r>
      <w:r w:rsidRPr="002A1EE6">
        <w:rPr>
          <w:rFonts w:cs="Times New Roman" w:hint="eastAsia"/>
          <w:bCs/>
          <w:szCs w:val="32"/>
        </w:rPr>
        <w:t>增长</w:t>
      </w:r>
      <w:r w:rsidRPr="002A1EE6">
        <w:rPr>
          <w:rFonts w:cs="Times New Roman" w:hint="eastAsia"/>
          <w:bCs/>
          <w:szCs w:val="32"/>
        </w:rPr>
        <w:t>7.5%</w:t>
      </w:r>
      <w:r w:rsidRPr="002A1EE6">
        <w:rPr>
          <w:rFonts w:cs="Times New Roman" w:hint="eastAsia"/>
          <w:bCs/>
          <w:szCs w:val="32"/>
        </w:rPr>
        <w:t>。</w:t>
      </w:r>
    </w:p>
    <w:p w:rsidR="00805059" w:rsidRPr="002A1EE6" w:rsidRDefault="00805059" w:rsidP="00B55DA0">
      <w:pPr>
        <w:pStyle w:val="4"/>
        <w:spacing w:line="520" w:lineRule="exact"/>
        <w:ind w:firstLine="632"/>
        <w:rPr>
          <w:sz w:val="32"/>
        </w:rPr>
      </w:pPr>
      <w:bookmarkStart w:id="29" w:name="_Toc487635324"/>
      <w:bookmarkStart w:id="30" w:name="_Toc487557639"/>
      <w:bookmarkEnd w:id="28"/>
      <w:r w:rsidRPr="002A1EE6">
        <w:rPr>
          <w:sz w:val="32"/>
        </w:rPr>
        <w:t>一、矿产</w:t>
      </w:r>
      <w:bookmarkEnd w:id="29"/>
      <w:bookmarkEnd w:id="30"/>
      <w:r w:rsidRPr="002A1EE6">
        <w:rPr>
          <w:sz w:val="32"/>
        </w:rPr>
        <w:t>资源</w:t>
      </w:r>
      <w:r w:rsidRPr="002A1EE6">
        <w:rPr>
          <w:rFonts w:hint="eastAsia"/>
          <w:sz w:val="32"/>
        </w:rPr>
        <w:t>储量</w:t>
      </w:r>
      <w:r w:rsidRPr="002A1EE6">
        <w:rPr>
          <w:sz w:val="32"/>
        </w:rPr>
        <w:t>概况</w:t>
      </w:r>
    </w:p>
    <w:p w:rsidR="00074872" w:rsidRPr="002A1EE6" w:rsidRDefault="00DE7B66" w:rsidP="00F53351">
      <w:pPr>
        <w:autoSpaceDE w:val="0"/>
        <w:autoSpaceDN w:val="0"/>
        <w:adjustRightInd w:val="0"/>
        <w:spacing w:line="520" w:lineRule="exact"/>
        <w:ind w:firstLineChars="200" w:firstLine="632"/>
        <w:rPr>
          <w:rFonts w:cs="Times New Roman"/>
          <w:bCs/>
          <w:szCs w:val="32"/>
        </w:rPr>
      </w:pPr>
      <w:r w:rsidRPr="002A1EE6">
        <w:rPr>
          <w:rFonts w:ascii="仿宋_GB2312" w:cs="Times New Roman" w:hint="eastAsia"/>
          <w:bCs/>
          <w:szCs w:val="32"/>
        </w:rPr>
        <w:t>大田县矿产资源得天独厚，是福建省主要矿产地和全国首批100个重点产煤县之一，已勘查发现矿种达45种，矿产种类、藏量和价值居福建省前列、三明市之首位，被誉为“闽中宝库”。目前，我县已开发利用的矿产资源主要有无烟煤、铁、铅、锌、铜、银、锰、镓、镉、硫铁矿、石灰岩、石墨、高岭土、钾长石、石英石、叶腊石、陶瓷土及水泥配料用粘土等21类矿种。无烟煤、铁矿、石灰岩为我县优势矿产，其中有无烟煤2.2亿吨，煤系700多平方公里，遍及13个乡（镇）；</w:t>
      </w:r>
      <w:r w:rsidR="00805059" w:rsidRPr="002A1EE6">
        <w:rPr>
          <w:rFonts w:cs="Times New Roman" w:hint="eastAsia"/>
          <w:bCs/>
          <w:szCs w:val="32"/>
        </w:rPr>
        <w:t>铁矿石</w:t>
      </w:r>
      <w:r w:rsidR="00805059" w:rsidRPr="002A1EE6">
        <w:rPr>
          <w:rFonts w:cs="Times New Roman" w:hint="eastAsia"/>
          <w:bCs/>
          <w:szCs w:val="32"/>
        </w:rPr>
        <w:t>0.</w:t>
      </w:r>
      <w:r w:rsidR="00805059" w:rsidRPr="002A1EE6">
        <w:rPr>
          <w:rFonts w:cs="Times New Roman"/>
          <w:bCs/>
          <w:szCs w:val="32"/>
        </w:rPr>
        <w:t>5</w:t>
      </w:r>
      <w:r w:rsidR="00074872" w:rsidRPr="002A1EE6">
        <w:rPr>
          <w:rFonts w:cs="Times New Roman" w:hint="eastAsia"/>
          <w:bCs/>
          <w:szCs w:val="32"/>
        </w:rPr>
        <w:t>4</w:t>
      </w:r>
      <w:r w:rsidR="00805059" w:rsidRPr="002A1EE6">
        <w:rPr>
          <w:rFonts w:cs="Times New Roman" w:hint="eastAsia"/>
          <w:bCs/>
          <w:szCs w:val="32"/>
        </w:rPr>
        <w:t>亿吨，是省内五大铁矿区之一；水泥用石灰岩</w:t>
      </w:r>
      <w:r w:rsidR="00805059" w:rsidRPr="002A1EE6">
        <w:rPr>
          <w:rFonts w:cs="Times New Roman"/>
          <w:bCs/>
          <w:szCs w:val="32"/>
        </w:rPr>
        <w:t>3.5</w:t>
      </w:r>
      <w:r w:rsidR="00074872" w:rsidRPr="002A1EE6">
        <w:rPr>
          <w:rFonts w:cs="Times New Roman" w:hint="eastAsia"/>
          <w:bCs/>
          <w:szCs w:val="32"/>
        </w:rPr>
        <w:t>3</w:t>
      </w:r>
      <w:r w:rsidR="00805059" w:rsidRPr="002A1EE6">
        <w:rPr>
          <w:rFonts w:cs="Times New Roman" w:hint="eastAsia"/>
          <w:bCs/>
          <w:szCs w:val="32"/>
        </w:rPr>
        <w:t>亿吨，是全省建材水泥原料基地县</w:t>
      </w:r>
      <w:r w:rsidR="008A0D6A" w:rsidRPr="002A1EE6">
        <w:rPr>
          <w:rFonts w:cs="Times New Roman" w:hint="eastAsia"/>
          <w:bCs/>
          <w:szCs w:val="32"/>
        </w:rPr>
        <w:t>；其它矿种储量概况见专栏一。</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2424"/>
        <w:gridCol w:w="1048"/>
        <w:gridCol w:w="2148"/>
        <w:gridCol w:w="2777"/>
      </w:tblGrid>
      <w:tr w:rsidR="005F6A65" w:rsidRPr="002A1EE6" w:rsidTr="00207F1E">
        <w:trPr>
          <w:trHeight w:val="535"/>
        </w:trPr>
        <w:tc>
          <w:tcPr>
            <w:tcW w:w="5000" w:type="pct"/>
            <w:gridSpan w:val="5"/>
            <w:shd w:val="clear" w:color="000000" w:fill="auto"/>
            <w:noWrap/>
            <w:vAlign w:val="center"/>
            <w:hideMark/>
          </w:tcPr>
          <w:p w:rsidR="005F6A65" w:rsidRPr="002A1EE6" w:rsidRDefault="005F6A65" w:rsidP="005F6A65">
            <w:pPr>
              <w:adjustRightInd w:val="0"/>
              <w:snapToGrid w:val="0"/>
              <w:jc w:val="center"/>
              <w:rPr>
                <w:rFonts w:ascii="仿宋_GB2312" w:hAnsi="宋体"/>
                <w:b/>
                <w:bCs/>
                <w:sz w:val="28"/>
              </w:rPr>
            </w:pPr>
            <w:r w:rsidRPr="002A1EE6">
              <w:rPr>
                <w:rFonts w:ascii="仿宋_GB2312" w:hAnsi="宋体" w:hint="eastAsia"/>
                <w:b/>
                <w:bCs/>
                <w:sz w:val="28"/>
              </w:rPr>
              <w:lastRenderedPageBreak/>
              <w:t>专栏一</w:t>
            </w:r>
            <w:r w:rsidRPr="002A1EE6">
              <w:rPr>
                <w:rFonts w:ascii="仿宋_GB2312" w:hAnsi="宋体" w:hint="eastAsia"/>
                <w:b/>
                <w:bCs/>
                <w:sz w:val="28"/>
                <w:szCs w:val="28"/>
              </w:rPr>
              <w:t>大田县主要矿产资源储量表</w:t>
            </w:r>
          </w:p>
        </w:tc>
      </w:tr>
      <w:tr w:rsidR="005F6A65" w:rsidRPr="002A1EE6" w:rsidTr="008D45DC">
        <w:trPr>
          <w:trHeight w:val="579"/>
        </w:trPr>
        <w:tc>
          <w:tcPr>
            <w:tcW w:w="358" w:type="pct"/>
            <w:shd w:val="clear" w:color="000000" w:fill="FFFFFF"/>
            <w:noWrap/>
            <w:vAlign w:val="center"/>
            <w:hideMark/>
          </w:tcPr>
          <w:p w:rsidR="005F6A65" w:rsidRPr="002A1EE6" w:rsidRDefault="005F6A65" w:rsidP="005F6A65">
            <w:pPr>
              <w:adjustRightInd w:val="0"/>
              <w:snapToGrid w:val="0"/>
              <w:jc w:val="center"/>
              <w:rPr>
                <w:rFonts w:ascii="仿宋_GB2312" w:hAnsi="宋体"/>
                <w:b/>
                <w:bCs/>
                <w:sz w:val="28"/>
              </w:rPr>
            </w:pPr>
            <w:r w:rsidRPr="002A1EE6">
              <w:rPr>
                <w:rFonts w:ascii="仿宋_GB2312" w:hAnsi="宋体" w:hint="eastAsia"/>
                <w:b/>
                <w:bCs/>
                <w:sz w:val="28"/>
              </w:rPr>
              <w:t>序号</w:t>
            </w:r>
          </w:p>
        </w:tc>
        <w:tc>
          <w:tcPr>
            <w:tcW w:w="1277" w:type="pct"/>
            <w:shd w:val="clear" w:color="000000" w:fill="FFFFFF"/>
            <w:noWrap/>
            <w:vAlign w:val="center"/>
            <w:hideMark/>
          </w:tcPr>
          <w:p w:rsidR="005F6A65" w:rsidRPr="002A1EE6" w:rsidRDefault="005F6A65" w:rsidP="005F6A65">
            <w:pPr>
              <w:adjustRightInd w:val="0"/>
              <w:snapToGrid w:val="0"/>
              <w:jc w:val="center"/>
              <w:rPr>
                <w:rFonts w:ascii="仿宋_GB2312" w:hAnsi="宋体"/>
                <w:b/>
                <w:bCs/>
                <w:sz w:val="28"/>
              </w:rPr>
            </w:pPr>
            <w:r w:rsidRPr="002A1EE6">
              <w:rPr>
                <w:rFonts w:ascii="仿宋_GB2312" w:hAnsi="宋体" w:hint="eastAsia"/>
                <w:b/>
                <w:bCs/>
                <w:sz w:val="28"/>
              </w:rPr>
              <w:t>矿种名称</w:t>
            </w:r>
          </w:p>
        </w:tc>
        <w:tc>
          <w:tcPr>
            <w:tcW w:w="491" w:type="pct"/>
            <w:shd w:val="clear" w:color="000000" w:fill="FFFFFF"/>
            <w:noWrap/>
            <w:vAlign w:val="center"/>
            <w:hideMark/>
          </w:tcPr>
          <w:p w:rsidR="005F6A65" w:rsidRPr="002A1EE6" w:rsidRDefault="005F6A65" w:rsidP="005F6A65">
            <w:pPr>
              <w:adjustRightInd w:val="0"/>
              <w:snapToGrid w:val="0"/>
              <w:jc w:val="center"/>
              <w:rPr>
                <w:rFonts w:ascii="仿宋_GB2312" w:hAnsi="宋体"/>
                <w:b/>
                <w:bCs/>
                <w:sz w:val="28"/>
              </w:rPr>
            </w:pPr>
            <w:r w:rsidRPr="002A1EE6">
              <w:rPr>
                <w:rFonts w:ascii="仿宋_GB2312" w:hAnsi="宋体" w:hint="eastAsia"/>
                <w:b/>
                <w:bCs/>
                <w:sz w:val="28"/>
              </w:rPr>
              <w:t>矿区数</w:t>
            </w:r>
          </w:p>
        </w:tc>
        <w:tc>
          <w:tcPr>
            <w:tcW w:w="1198" w:type="pct"/>
            <w:shd w:val="clear" w:color="000000" w:fill="FFFFFF"/>
            <w:noWrap/>
            <w:vAlign w:val="center"/>
            <w:hideMark/>
          </w:tcPr>
          <w:p w:rsidR="005F6A65" w:rsidRPr="002A1EE6" w:rsidRDefault="005F6A65" w:rsidP="005F6A65">
            <w:pPr>
              <w:adjustRightInd w:val="0"/>
              <w:snapToGrid w:val="0"/>
              <w:jc w:val="center"/>
              <w:rPr>
                <w:rFonts w:ascii="仿宋_GB2312" w:hAnsi="宋体"/>
                <w:b/>
                <w:bCs/>
                <w:sz w:val="28"/>
              </w:rPr>
            </w:pPr>
            <w:r w:rsidRPr="002A1EE6">
              <w:rPr>
                <w:rFonts w:ascii="仿宋_GB2312" w:hAnsi="宋体" w:hint="eastAsia"/>
                <w:b/>
                <w:bCs/>
                <w:sz w:val="28"/>
              </w:rPr>
              <w:t>资源储量单位</w:t>
            </w:r>
          </w:p>
        </w:tc>
        <w:tc>
          <w:tcPr>
            <w:tcW w:w="1676" w:type="pct"/>
            <w:shd w:val="clear" w:color="000000" w:fill="FFFFFF"/>
            <w:noWrap/>
            <w:vAlign w:val="center"/>
            <w:hideMark/>
          </w:tcPr>
          <w:p w:rsidR="005F6A65" w:rsidRPr="002A1EE6" w:rsidRDefault="005F6A65" w:rsidP="008D45DC">
            <w:pPr>
              <w:adjustRightInd w:val="0"/>
              <w:snapToGrid w:val="0"/>
              <w:jc w:val="center"/>
              <w:rPr>
                <w:rFonts w:ascii="仿宋_GB2312" w:hAnsi="宋体"/>
                <w:b/>
                <w:bCs/>
                <w:sz w:val="28"/>
              </w:rPr>
            </w:pPr>
            <w:r w:rsidRPr="002A1EE6">
              <w:rPr>
                <w:rFonts w:cs="Times New Roman"/>
                <w:b/>
                <w:bCs/>
                <w:sz w:val="28"/>
              </w:rPr>
              <w:t>2020</w:t>
            </w:r>
            <w:r w:rsidRPr="002A1EE6">
              <w:rPr>
                <w:rFonts w:ascii="仿宋_GB2312" w:hAnsi="宋体" w:hint="eastAsia"/>
                <w:b/>
                <w:bCs/>
                <w:sz w:val="28"/>
              </w:rPr>
              <w:t>年底</w:t>
            </w:r>
            <w:r w:rsidR="008D45DC" w:rsidRPr="002A1EE6">
              <w:rPr>
                <w:rFonts w:ascii="仿宋_GB2312" w:hAnsi="宋体" w:hint="eastAsia"/>
                <w:b/>
                <w:bCs/>
                <w:sz w:val="28"/>
              </w:rPr>
              <w:t>保有</w:t>
            </w:r>
            <w:r w:rsidRPr="002A1EE6">
              <w:rPr>
                <w:rFonts w:ascii="仿宋_GB2312" w:hAnsi="宋体" w:hint="eastAsia"/>
                <w:b/>
                <w:bCs/>
                <w:sz w:val="28"/>
              </w:rPr>
              <w:t>资源量</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煤炭</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30</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220460.89</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铁矿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38</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54425.25</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锰矿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711.69</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4</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铜矿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14</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铜吨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16402.67</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5</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铅矿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20</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铅吨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398155.81</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6</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锌矿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18</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锌吨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446898.32</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7</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银矿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7</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银吨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758.82</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8</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镓矿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镓吨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0.24</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9</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镉矿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镉吨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165.87</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10</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熔剂用灰岩</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125001.32</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11</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冶金用脉石英</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323.65</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12</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硫铁矿</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5</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3945.86</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13</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隐晶质石墨</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隐晶质石墨千吨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537.99</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14</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长石</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454.6</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15</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叶蜡石</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280</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16</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水泥用灰岩</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23</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353283.17</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17</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水泥配料用脉石英</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63.41</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18</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玻璃用脉石英</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999.8</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19</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高岭土</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10</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3642.18</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20</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陶瓷土</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4</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1453</w:t>
            </w:r>
          </w:p>
        </w:tc>
      </w:tr>
      <w:tr w:rsidR="005F6A65" w:rsidRPr="002A1EE6" w:rsidTr="009C113D">
        <w:trPr>
          <w:trHeight w:val="275"/>
        </w:trPr>
        <w:tc>
          <w:tcPr>
            <w:tcW w:w="358"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21</w:t>
            </w:r>
          </w:p>
        </w:tc>
        <w:tc>
          <w:tcPr>
            <w:tcW w:w="1277"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水泥配料用粘土</w:t>
            </w:r>
          </w:p>
        </w:tc>
        <w:tc>
          <w:tcPr>
            <w:tcW w:w="491" w:type="pct"/>
            <w:shd w:val="clear" w:color="auto" w:fill="auto"/>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1</w:t>
            </w:r>
          </w:p>
        </w:tc>
        <w:tc>
          <w:tcPr>
            <w:tcW w:w="1198" w:type="pct"/>
            <w:shd w:val="clear" w:color="auto" w:fill="auto"/>
            <w:noWrap/>
            <w:vAlign w:val="center"/>
            <w:hideMark/>
          </w:tcPr>
          <w:p w:rsidR="005F6A65" w:rsidRPr="002A1EE6" w:rsidRDefault="005F6A65" w:rsidP="005F6A65">
            <w:pPr>
              <w:adjustRightInd w:val="0"/>
              <w:snapToGrid w:val="0"/>
              <w:jc w:val="center"/>
              <w:rPr>
                <w:rFonts w:ascii="仿宋_GB2312" w:hAnsi="宋体"/>
                <w:sz w:val="28"/>
              </w:rPr>
            </w:pPr>
            <w:r w:rsidRPr="002A1EE6">
              <w:rPr>
                <w:rFonts w:ascii="仿宋_GB2312" w:hAnsi="宋体" w:hint="eastAsia"/>
                <w:sz w:val="28"/>
              </w:rPr>
              <w:t>矿石千吨</w:t>
            </w:r>
          </w:p>
        </w:tc>
        <w:tc>
          <w:tcPr>
            <w:tcW w:w="1676" w:type="pct"/>
            <w:shd w:val="clear" w:color="000000" w:fill="FFFFFF"/>
            <w:noWrap/>
            <w:vAlign w:val="center"/>
            <w:hideMark/>
          </w:tcPr>
          <w:p w:rsidR="005F6A65" w:rsidRPr="002A1EE6" w:rsidRDefault="005F6A65" w:rsidP="005F6A65">
            <w:pPr>
              <w:adjustRightInd w:val="0"/>
              <w:snapToGrid w:val="0"/>
              <w:jc w:val="center"/>
              <w:rPr>
                <w:rFonts w:eastAsia="宋体" w:cs="Times New Roman"/>
                <w:sz w:val="28"/>
              </w:rPr>
            </w:pPr>
            <w:r w:rsidRPr="002A1EE6">
              <w:rPr>
                <w:rFonts w:eastAsia="宋体" w:cs="Times New Roman"/>
                <w:sz w:val="28"/>
              </w:rPr>
              <w:t>314.62</w:t>
            </w:r>
          </w:p>
        </w:tc>
      </w:tr>
    </w:tbl>
    <w:p w:rsidR="00805059" w:rsidRPr="002A1EE6" w:rsidRDefault="00DB600B" w:rsidP="00DB600B">
      <w:pPr>
        <w:spacing w:line="276" w:lineRule="auto"/>
        <w:rPr>
          <w:b/>
          <w:sz w:val="28"/>
        </w:rPr>
      </w:pPr>
      <w:r w:rsidRPr="002A1EE6">
        <w:rPr>
          <w:rFonts w:hint="eastAsia"/>
          <w:b/>
          <w:sz w:val="28"/>
        </w:rPr>
        <w:t>注：数据来源于大田县</w:t>
      </w:r>
      <w:r w:rsidRPr="002A1EE6">
        <w:rPr>
          <w:rFonts w:hint="eastAsia"/>
          <w:b/>
          <w:sz w:val="28"/>
        </w:rPr>
        <w:t>2020</w:t>
      </w:r>
      <w:r w:rsidRPr="002A1EE6">
        <w:rPr>
          <w:rFonts w:hint="eastAsia"/>
          <w:b/>
          <w:sz w:val="28"/>
        </w:rPr>
        <w:t>年储量数据库（非砂）</w:t>
      </w:r>
    </w:p>
    <w:p w:rsidR="00805059" w:rsidRPr="002A1EE6" w:rsidRDefault="00805059" w:rsidP="00B55DA0">
      <w:pPr>
        <w:pStyle w:val="4"/>
        <w:ind w:firstLine="632"/>
        <w:rPr>
          <w:sz w:val="32"/>
        </w:rPr>
      </w:pPr>
      <w:bookmarkStart w:id="31" w:name="_Toc487635325"/>
      <w:bookmarkStart w:id="32" w:name="_Toc487557640"/>
      <w:r w:rsidRPr="002A1EE6">
        <w:rPr>
          <w:sz w:val="32"/>
        </w:rPr>
        <w:t>二、</w:t>
      </w:r>
      <w:r w:rsidRPr="002A1EE6">
        <w:rPr>
          <w:rFonts w:hint="eastAsia"/>
          <w:sz w:val="32"/>
        </w:rPr>
        <w:t>矿产</w:t>
      </w:r>
      <w:r w:rsidRPr="002A1EE6">
        <w:rPr>
          <w:sz w:val="32"/>
        </w:rPr>
        <w:t>资源勘查现状</w:t>
      </w:r>
      <w:bookmarkEnd w:id="31"/>
      <w:bookmarkEnd w:id="32"/>
    </w:p>
    <w:p w:rsidR="00805059" w:rsidRPr="002A1EE6" w:rsidRDefault="00805059" w:rsidP="003062FC">
      <w:pPr>
        <w:autoSpaceDE w:val="0"/>
        <w:autoSpaceDN w:val="0"/>
        <w:adjustRightInd w:val="0"/>
        <w:spacing w:line="520" w:lineRule="exact"/>
        <w:ind w:firstLineChars="200" w:firstLine="635"/>
        <w:rPr>
          <w:rFonts w:cs="Times New Roman"/>
          <w:b/>
          <w:bCs/>
          <w:szCs w:val="32"/>
        </w:rPr>
      </w:pPr>
      <w:r w:rsidRPr="002A1EE6">
        <w:rPr>
          <w:rFonts w:eastAsia="楷体_GB2312" w:cs="Times New Roman"/>
          <w:b/>
          <w:bCs/>
          <w:szCs w:val="32"/>
        </w:rPr>
        <w:t>（一）</w:t>
      </w:r>
      <w:r w:rsidRPr="002A1EE6">
        <w:rPr>
          <w:rFonts w:cs="Times New Roman"/>
          <w:b/>
          <w:bCs/>
          <w:szCs w:val="32"/>
        </w:rPr>
        <w:t>基础地质调查现状</w:t>
      </w:r>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截止</w:t>
      </w:r>
      <w:r w:rsidRPr="002A1EE6">
        <w:rPr>
          <w:rFonts w:cs="Times New Roman" w:hint="eastAsia"/>
          <w:bCs/>
          <w:szCs w:val="32"/>
        </w:rPr>
        <w:t>20</w:t>
      </w:r>
      <w:r w:rsidRPr="002A1EE6">
        <w:rPr>
          <w:rFonts w:cs="Times New Roman"/>
          <w:bCs/>
          <w:szCs w:val="32"/>
        </w:rPr>
        <w:t>20</w:t>
      </w:r>
      <w:r w:rsidRPr="002A1EE6">
        <w:rPr>
          <w:rFonts w:cs="Times New Roman" w:hint="eastAsia"/>
          <w:bCs/>
          <w:szCs w:val="32"/>
        </w:rPr>
        <w:t>年底，全县</w:t>
      </w:r>
      <w:r w:rsidRPr="002A1EE6">
        <w:rPr>
          <w:rFonts w:cs="Times New Roman" w:hint="eastAsia"/>
          <w:bCs/>
          <w:szCs w:val="32"/>
        </w:rPr>
        <w:t>1</w:t>
      </w:r>
      <w:r w:rsidR="009D42B2" w:rsidRPr="002A1EE6">
        <w:rPr>
          <w:rFonts w:cs="Times New Roman" w:hint="eastAsia"/>
          <w:bCs/>
          <w:szCs w:val="32"/>
        </w:rPr>
        <w:t>∶</w:t>
      </w:r>
      <w:r w:rsidRPr="002A1EE6">
        <w:rPr>
          <w:rFonts w:cs="Times New Roman" w:hint="eastAsia"/>
          <w:bCs/>
          <w:szCs w:val="32"/>
        </w:rPr>
        <w:t>5</w:t>
      </w:r>
      <w:r w:rsidRPr="002A1EE6">
        <w:rPr>
          <w:rFonts w:cs="Times New Roman" w:hint="eastAsia"/>
          <w:bCs/>
          <w:szCs w:val="32"/>
        </w:rPr>
        <w:t>万区域地质调查面积</w:t>
      </w:r>
      <w:r w:rsidR="003176F8" w:rsidRPr="002A1EE6">
        <w:rPr>
          <w:rFonts w:cs="Times New Roman" w:hint="eastAsia"/>
          <w:bCs/>
          <w:szCs w:val="32"/>
        </w:rPr>
        <w:t>2170.6</w:t>
      </w:r>
      <w:r w:rsidRPr="002A1EE6">
        <w:rPr>
          <w:rFonts w:cs="Times New Roman" w:hint="eastAsia"/>
          <w:bCs/>
          <w:szCs w:val="32"/>
        </w:rPr>
        <w:t>km</w:t>
      </w:r>
      <w:r w:rsidRPr="002A1EE6">
        <w:rPr>
          <w:rFonts w:cs="Times New Roman" w:hint="eastAsia"/>
          <w:bCs/>
          <w:szCs w:val="32"/>
          <w:vertAlign w:val="superscript"/>
        </w:rPr>
        <w:t>2</w:t>
      </w:r>
      <w:r w:rsidRPr="002A1EE6">
        <w:rPr>
          <w:rFonts w:cs="Times New Roman" w:hint="eastAsia"/>
          <w:bCs/>
          <w:szCs w:val="32"/>
        </w:rPr>
        <w:t>，覆盖率达</w:t>
      </w:r>
      <w:r w:rsidR="003176F8" w:rsidRPr="002A1EE6">
        <w:rPr>
          <w:rFonts w:cs="Times New Roman" w:hint="eastAsia"/>
          <w:bCs/>
          <w:szCs w:val="32"/>
        </w:rPr>
        <w:t>97</w:t>
      </w:r>
      <w:r w:rsidR="006D12B4" w:rsidRPr="002A1EE6">
        <w:rPr>
          <w:rFonts w:cs="Times New Roman" w:hint="eastAsia"/>
          <w:bCs/>
          <w:szCs w:val="32"/>
        </w:rPr>
        <w:t>.2</w:t>
      </w:r>
      <w:r w:rsidRPr="002A1EE6">
        <w:rPr>
          <w:rFonts w:cs="Times New Roman" w:hint="eastAsia"/>
          <w:bCs/>
          <w:szCs w:val="32"/>
        </w:rPr>
        <w:t>%</w:t>
      </w:r>
      <w:r w:rsidR="001B2CC6" w:rsidRPr="002A1EE6">
        <w:rPr>
          <w:rFonts w:cs="Times New Roman" w:hint="eastAsia"/>
          <w:bCs/>
          <w:szCs w:val="32"/>
        </w:rPr>
        <w:t>；</w:t>
      </w:r>
      <w:r w:rsidR="009D42B2" w:rsidRPr="002A1EE6">
        <w:rPr>
          <w:rFonts w:cs="Times New Roman" w:hint="eastAsia"/>
          <w:bCs/>
          <w:szCs w:val="32"/>
        </w:rPr>
        <w:t>1</w:t>
      </w:r>
      <w:r w:rsidR="009D42B2" w:rsidRPr="002A1EE6">
        <w:rPr>
          <w:rFonts w:cs="Times New Roman" w:hint="eastAsia"/>
          <w:bCs/>
          <w:szCs w:val="32"/>
        </w:rPr>
        <w:t>∶</w:t>
      </w:r>
      <w:r w:rsidR="009D42B2" w:rsidRPr="002A1EE6">
        <w:rPr>
          <w:rFonts w:cs="Times New Roman" w:hint="eastAsia"/>
          <w:bCs/>
          <w:szCs w:val="32"/>
        </w:rPr>
        <w:t>5</w:t>
      </w:r>
      <w:r w:rsidR="009D42B2" w:rsidRPr="002A1EE6">
        <w:rPr>
          <w:rFonts w:cs="Times New Roman" w:hint="eastAsia"/>
          <w:bCs/>
          <w:szCs w:val="32"/>
        </w:rPr>
        <w:t>万矿产地质调查面积</w:t>
      </w:r>
      <w:r w:rsidR="009D42B2" w:rsidRPr="002A1EE6">
        <w:rPr>
          <w:rFonts w:cs="Times New Roman" w:hint="eastAsia"/>
          <w:bCs/>
          <w:szCs w:val="32"/>
        </w:rPr>
        <w:t>1926km</w:t>
      </w:r>
      <w:r w:rsidR="009D42B2" w:rsidRPr="002A1EE6">
        <w:rPr>
          <w:rFonts w:cs="Times New Roman" w:hint="eastAsia"/>
          <w:bCs/>
          <w:szCs w:val="32"/>
          <w:vertAlign w:val="superscript"/>
        </w:rPr>
        <w:t>2</w:t>
      </w:r>
      <w:r w:rsidR="009D42B2" w:rsidRPr="002A1EE6">
        <w:rPr>
          <w:rFonts w:cs="Times New Roman" w:hint="eastAsia"/>
          <w:bCs/>
          <w:szCs w:val="32"/>
        </w:rPr>
        <w:t>，覆盖率达</w:t>
      </w:r>
      <w:r w:rsidR="009D42B2" w:rsidRPr="002A1EE6">
        <w:rPr>
          <w:rFonts w:cs="Times New Roman" w:hint="eastAsia"/>
          <w:bCs/>
          <w:szCs w:val="32"/>
        </w:rPr>
        <w:t>86.3%</w:t>
      </w:r>
      <w:r w:rsidRPr="002A1EE6">
        <w:rPr>
          <w:rFonts w:cs="Times New Roman" w:hint="eastAsia"/>
          <w:bCs/>
          <w:szCs w:val="32"/>
        </w:rPr>
        <w:t>；</w:t>
      </w:r>
      <w:r w:rsidRPr="002A1EE6">
        <w:rPr>
          <w:rFonts w:cs="Times New Roman" w:hint="eastAsia"/>
          <w:bCs/>
          <w:szCs w:val="32"/>
        </w:rPr>
        <w:t xml:space="preserve"> 1</w:t>
      </w:r>
      <w:r w:rsidR="009D42B2" w:rsidRPr="002A1EE6">
        <w:rPr>
          <w:rFonts w:cs="Times New Roman" w:hint="eastAsia"/>
          <w:bCs/>
          <w:szCs w:val="32"/>
        </w:rPr>
        <w:t>∶</w:t>
      </w:r>
      <w:r w:rsidRPr="002A1EE6">
        <w:rPr>
          <w:rFonts w:cs="Times New Roman" w:hint="eastAsia"/>
          <w:bCs/>
          <w:szCs w:val="32"/>
        </w:rPr>
        <w:t>5</w:t>
      </w:r>
      <w:r w:rsidRPr="002A1EE6">
        <w:rPr>
          <w:rFonts w:cs="Times New Roman" w:hint="eastAsia"/>
          <w:bCs/>
          <w:szCs w:val="32"/>
        </w:rPr>
        <w:t>万农业地质调查实现全覆盖。</w:t>
      </w:r>
    </w:p>
    <w:p w:rsidR="00805059" w:rsidRPr="002A1EE6" w:rsidRDefault="00805059" w:rsidP="003062FC">
      <w:pPr>
        <w:autoSpaceDE w:val="0"/>
        <w:autoSpaceDN w:val="0"/>
        <w:adjustRightInd w:val="0"/>
        <w:spacing w:line="520" w:lineRule="exact"/>
        <w:ind w:firstLineChars="200" w:firstLine="635"/>
        <w:rPr>
          <w:rFonts w:cs="Times New Roman"/>
          <w:b/>
          <w:bCs/>
          <w:szCs w:val="32"/>
        </w:rPr>
      </w:pPr>
      <w:r w:rsidRPr="002A1EE6">
        <w:rPr>
          <w:rFonts w:eastAsia="楷体_GB2312" w:cs="Times New Roman"/>
          <w:b/>
          <w:bCs/>
          <w:szCs w:val="32"/>
        </w:rPr>
        <w:t>（</w:t>
      </w:r>
      <w:r w:rsidRPr="002A1EE6">
        <w:rPr>
          <w:rFonts w:eastAsia="楷体_GB2312" w:cs="Times New Roman" w:hint="eastAsia"/>
          <w:b/>
          <w:bCs/>
          <w:szCs w:val="32"/>
        </w:rPr>
        <w:t>二</w:t>
      </w:r>
      <w:r w:rsidRPr="002A1EE6">
        <w:rPr>
          <w:rFonts w:eastAsia="楷体_GB2312" w:cs="Times New Roman"/>
          <w:b/>
          <w:bCs/>
          <w:szCs w:val="32"/>
        </w:rPr>
        <w:t>）</w:t>
      </w:r>
      <w:r w:rsidRPr="002A1EE6">
        <w:rPr>
          <w:rFonts w:cs="Times New Roman" w:hint="eastAsia"/>
          <w:b/>
          <w:bCs/>
          <w:szCs w:val="32"/>
        </w:rPr>
        <w:t>探矿权</w:t>
      </w:r>
      <w:r w:rsidRPr="002A1EE6">
        <w:rPr>
          <w:rFonts w:cs="Times New Roman"/>
          <w:b/>
          <w:bCs/>
          <w:szCs w:val="32"/>
        </w:rPr>
        <w:t>现状</w:t>
      </w:r>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lastRenderedPageBreak/>
        <w:t>截止</w:t>
      </w:r>
      <w:r w:rsidRPr="002A1EE6">
        <w:rPr>
          <w:rFonts w:cs="Times New Roman" w:hint="eastAsia"/>
          <w:bCs/>
          <w:szCs w:val="32"/>
        </w:rPr>
        <w:t>20</w:t>
      </w:r>
      <w:r w:rsidRPr="002A1EE6">
        <w:rPr>
          <w:rFonts w:cs="Times New Roman"/>
          <w:bCs/>
          <w:szCs w:val="32"/>
        </w:rPr>
        <w:t>20</w:t>
      </w:r>
      <w:r w:rsidRPr="002A1EE6">
        <w:rPr>
          <w:rFonts w:cs="Times New Roman" w:hint="eastAsia"/>
          <w:bCs/>
          <w:szCs w:val="32"/>
        </w:rPr>
        <w:t>年底，全县共有</w:t>
      </w:r>
      <w:r w:rsidR="002E38FA" w:rsidRPr="002A1EE6">
        <w:rPr>
          <w:rFonts w:cs="Times New Roman" w:hint="eastAsia"/>
          <w:bCs/>
          <w:szCs w:val="32"/>
        </w:rPr>
        <w:t>持</w:t>
      </w:r>
      <w:r w:rsidRPr="002A1EE6">
        <w:rPr>
          <w:rFonts w:cs="Times New Roman" w:hint="eastAsia"/>
          <w:bCs/>
          <w:szCs w:val="32"/>
        </w:rPr>
        <w:t>《勘查许可证》矿山</w:t>
      </w:r>
      <w:r w:rsidR="00A203BA" w:rsidRPr="002A1EE6">
        <w:rPr>
          <w:rFonts w:cs="Times New Roman" w:hint="eastAsia"/>
          <w:bCs/>
          <w:szCs w:val="32"/>
        </w:rPr>
        <w:t>59</w:t>
      </w:r>
      <w:r w:rsidRPr="002A1EE6">
        <w:rPr>
          <w:rFonts w:cs="Times New Roman" w:hint="eastAsia"/>
          <w:bCs/>
          <w:szCs w:val="32"/>
        </w:rPr>
        <w:t>个，其中煤炭</w:t>
      </w:r>
      <w:r w:rsidR="00A97FB4" w:rsidRPr="002A1EE6">
        <w:rPr>
          <w:rFonts w:cs="Times New Roman" w:hint="eastAsia"/>
          <w:bCs/>
          <w:szCs w:val="32"/>
        </w:rPr>
        <w:t>4</w:t>
      </w:r>
      <w:r w:rsidRPr="002A1EE6">
        <w:rPr>
          <w:rFonts w:cs="Times New Roman" w:hint="eastAsia"/>
          <w:bCs/>
          <w:szCs w:val="32"/>
        </w:rPr>
        <w:t>个，铁矿</w:t>
      </w:r>
      <w:r w:rsidRPr="002A1EE6">
        <w:rPr>
          <w:rFonts w:cs="Times New Roman" w:hint="eastAsia"/>
          <w:bCs/>
          <w:szCs w:val="32"/>
        </w:rPr>
        <w:t>5</w:t>
      </w:r>
      <w:r w:rsidRPr="002A1EE6">
        <w:rPr>
          <w:rFonts w:cs="Times New Roman" w:hint="eastAsia"/>
          <w:bCs/>
          <w:szCs w:val="32"/>
        </w:rPr>
        <w:t>个，铁多金属矿</w:t>
      </w:r>
      <w:r w:rsidRPr="002A1EE6">
        <w:rPr>
          <w:rFonts w:cs="Times New Roman" w:hint="eastAsia"/>
          <w:bCs/>
          <w:szCs w:val="32"/>
        </w:rPr>
        <w:t>1</w:t>
      </w:r>
      <w:r w:rsidRPr="002A1EE6">
        <w:rPr>
          <w:rFonts w:cs="Times New Roman"/>
          <w:bCs/>
          <w:szCs w:val="32"/>
        </w:rPr>
        <w:t>1</w:t>
      </w:r>
      <w:r w:rsidRPr="002A1EE6">
        <w:rPr>
          <w:rFonts w:cs="Times New Roman"/>
          <w:bCs/>
          <w:szCs w:val="32"/>
        </w:rPr>
        <w:t>个</w:t>
      </w:r>
      <w:r w:rsidRPr="002A1EE6">
        <w:rPr>
          <w:rFonts w:cs="Times New Roman" w:hint="eastAsia"/>
          <w:bCs/>
          <w:szCs w:val="32"/>
        </w:rPr>
        <w:t>，银多金属矿</w:t>
      </w:r>
      <w:r w:rsidRPr="002A1EE6">
        <w:rPr>
          <w:rFonts w:cs="Times New Roman" w:hint="eastAsia"/>
          <w:bCs/>
          <w:szCs w:val="32"/>
        </w:rPr>
        <w:t>3</w:t>
      </w:r>
      <w:r w:rsidRPr="002A1EE6">
        <w:rPr>
          <w:rFonts w:cs="Times New Roman" w:hint="eastAsia"/>
          <w:bCs/>
          <w:szCs w:val="32"/>
        </w:rPr>
        <w:t>个，铅锌多金属矿</w:t>
      </w:r>
      <w:r w:rsidRPr="002A1EE6">
        <w:rPr>
          <w:rFonts w:cs="Times New Roman" w:hint="eastAsia"/>
          <w:bCs/>
          <w:szCs w:val="32"/>
        </w:rPr>
        <w:t>2</w:t>
      </w:r>
      <w:r w:rsidR="00A97FB4" w:rsidRPr="002A1EE6">
        <w:rPr>
          <w:rFonts w:cs="Times New Roman" w:hint="eastAsia"/>
          <w:bCs/>
          <w:szCs w:val="32"/>
        </w:rPr>
        <w:t>7</w:t>
      </w:r>
      <w:r w:rsidRPr="002A1EE6">
        <w:rPr>
          <w:rFonts w:cs="Times New Roman" w:hint="eastAsia"/>
          <w:bCs/>
          <w:szCs w:val="32"/>
        </w:rPr>
        <w:t>个，瓷土</w:t>
      </w:r>
      <w:r w:rsidRPr="002A1EE6">
        <w:rPr>
          <w:rFonts w:cs="Times New Roman" w:hint="eastAsia"/>
          <w:bCs/>
          <w:szCs w:val="32"/>
        </w:rPr>
        <w:t>1</w:t>
      </w:r>
      <w:r w:rsidRPr="002A1EE6">
        <w:rPr>
          <w:rFonts w:cs="Times New Roman" w:hint="eastAsia"/>
          <w:bCs/>
          <w:szCs w:val="32"/>
        </w:rPr>
        <w:t>个，钾长石</w:t>
      </w:r>
      <w:r w:rsidRPr="002A1EE6">
        <w:rPr>
          <w:rFonts w:cs="Times New Roman" w:hint="eastAsia"/>
          <w:bCs/>
          <w:szCs w:val="32"/>
        </w:rPr>
        <w:t>1</w:t>
      </w:r>
      <w:r w:rsidRPr="002A1EE6">
        <w:rPr>
          <w:rFonts w:cs="Times New Roman" w:hint="eastAsia"/>
          <w:bCs/>
          <w:szCs w:val="32"/>
        </w:rPr>
        <w:t>个，水泥用石灰岩</w:t>
      </w:r>
      <w:r w:rsidRPr="002A1EE6">
        <w:rPr>
          <w:rFonts w:cs="Times New Roman" w:hint="eastAsia"/>
          <w:bCs/>
          <w:szCs w:val="32"/>
        </w:rPr>
        <w:t>1</w:t>
      </w:r>
      <w:r w:rsidRPr="002A1EE6">
        <w:rPr>
          <w:rFonts w:cs="Times New Roman" w:hint="eastAsia"/>
          <w:bCs/>
          <w:szCs w:val="32"/>
        </w:rPr>
        <w:t>个（正在办理探转采），地热</w:t>
      </w:r>
      <w:r w:rsidRPr="002A1EE6">
        <w:rPr>
          <w:rFonts w:cs="Times New Roman" w:hint="eastAsia"/>
          <w:bCs/>
          <w:szCs w:val="32"/>
        </w:rPr>
        <w:t>1</w:t>
      </w:r>
      <w:r w:rsidRPr="002A1EE6">
        <w:rPr>
          <w:rFonts w:cs="Times New Roman" w:hint="eastAsia"/>
          <w:bCs/>
          <w:szCs w:val="32"/>
        </w:rPr>
        <w:t>个，硫铁矿</w:t>
      </w:r>
      <w:r w:rsidRPr="002A1EE6">
        <w:rPr>
          <w:rFonts w:cs="Times New Roman" w:hint="eastAsia"/>
          <w:bCs/>
          <w:szCs w:val="32"/>
        </w:rPr>
        <w:t>1</w:t>
      </w:r>
      <w:r w:rsidRPr="002A1EE6">
        <w:rPr>
          <w:rFonts w:cs="Times New Roman" w:hint="eastAsia"/>
          <w:bCs/>
          <w:szCs w:val="32"/>
        </w:rPr>
        <w:t>个，锰铁矿</w:t>
      </w:r>
      <w:r w:rsidRPr="002A1EE6">
        <w:rPr>
          <w:rFonts w:cs="Times New Roman" w:hint="eastAsia"/>
          <w:bCs/>
          <w:szCs w:val="32"/>
        </w:rPr>
        <w:t>1</w:t>
      </w:r>
      <w:r w:rsidRPr="002A1EE6">
        <w:rPr>
          <w:rFonts w:cs="Times New Roman" w:hint="eastAsia"/>
          <w:bCs/>
          <w:szCs w:val="32"/>
        </w:rPr>
        <w:t>个，石墨</w:t>
      </w:r>
      <w:r w:rsidRPr="002A1EE6">
        <w:rPr>
          <w:rFonts w:cs="Times New Roman" w:hint="eastAsia"/>
          <w:bCs/>
          <w:szCs w:val="32"/>
        </w:rPr>
        <w:t>1</w:t>
      </w:r>
      <w:r w:rsidRPr="002A1EE6">
        <w:rPr>
          <w:rFonts w:cs="Times New Roman" w:hint="eastAsia"/>
          <w:bCs/>
          <w:szCs w:val="32"/>
        </w:rPr>
        <w:t>个、石英</w:t>
      </w:r>
      <w:r w:rsidRPr="002A1EE6">
        <w:rPr>
          <w:rFonts w:cs="Times New Roman" w:hint="eastAsia"/>
          <w:bCs/>
          <w:szCs w:val="32"/>
        </w:rPr>
        <w:t>1</w:t>
      </w:r>
      <w:r w:rsidRPr="002A1EE6">
        <w:rPr>
          <w:rFonts w:cs="Times New Roman" w:hint="eastAsia"/>
          <w:bCs/>
          <w:szCs w:val="32"/>
        </w:rPr>
        <w:t>个、叶蜡石</w:t>
      </w:r>
      <w:r w:rsidRPr="002A1EE6">
        <w:rPr>
          <w:rFonts w:cs="Times New Roman" w:hint="eastAsia"/>
          <w:bCs/>
          <w:szCs w:val="32"/>
        </w:rPr>
        <w:t>1</w:t>
      </w:r>
      <w:r w:rsidRPr="002A1EE6">
        <w:rPr>
          <w:rFonts w:cs="Times New Roman" w:hint="eastAsia"/>
          <w:bCs/>
          <w:szCs w:val="32"/>
        </w:rPr>
        <w:t>个。按能源与非能源分：能源矿产</w:t>
      </w:r>
      <w:r w:rsidR="00A97FB4" w:rsidRPr="002A1EE6">
        <w:rPr>
          <w:rFonts w:cs="Times New Roman" w:hint="eastAsia"/>
          <w:bCs/>
          <w:szCs w:val="32"/>
        </w:rPr>
        <w:t>4</w:t>
      </w:r>
      <w:r w:rsidRPr="002A1EE6">
        <w:rPr>
          <w:rFonts w:cs="Times New Roman" w:hint="eastAsia"/>
          <w:bCs/>
          <w:szCs w:val="32"/>
        </w:rPr>
        <w:t>个，金属矿产</w:t>
      </w:r>
      <w:r w:rsidRPr="002A1EE6">
        <w:rPr>
          <w:rFonts w:cs="Times New Roman"/>
          <w:bCs/>
          <w:szCs w:val="32"/>
        </w:rPr>
        <w:t>4</w:t>
      </w:r>
      <w:r w:rsidR="00A97FB4" w:rsidRPr="002A1EE6">
        <w:rPr>
          <w:rFonts w:cs="Times New Roman" w:hint="eastAsia"/>
          <w:bCs/>
          <w:szCs w:val="32"/>
        </w:rPr>
        <w:t>7</w:t>
      </w:r>
      <w:r w:rsidRPr="002A1EE6">
        <w:rPr>
          <w:rFonts w:cs="Times New Roman" w:hint="eastAsia"/>
          <w:bCs/>
          <w:szCs w:val="32"/>
        </w:rPr>
        <w:t>个，非金属矿产</w:t>
      </w:r>
      <w:r w:rsidRPr="002A1EE6">
        <w:rPr>
          <w:rFonts w:cs="Times New Roman"/>
          <w:bCs/>
          <w:szCs w:val="32"/>
        </w:rPr>
        <w:t>8</w:t>
      </w:r>
      <w:r w:rsidRPr="002A1EE6">
        <w:rPr>
          <w:rFonts w:cs="Times New Roman" w:hint="eastAsia"/>
          <w:bCs/>
          <w:szCs w:val="32"/>
        </w:rPr>
        <w:t>个。目前有效期内探矿权个数为</w:t>
      </w:r>
      <w:r w:rsidRPr="002A1EE6">
        <w:rPr>
          <w:rFonts w:cs="Times New Roman" w:hint="eastAsia"/>
          <w:bCs/>
          <w:szCs w:val="32"/>
        </w:rPr>
        <w:t>2</w:t>
      </w:r>
      <w:r w:rsidRPr="002A1EE6">
        <w:rPr>
          <w:rFonts w:cs="Times New Roman"/>
          <w:bCs/>
          <w:szCs w:val="32"/>
        </w:rPr>
        <w:t>4</w:t>
      </w:r>
      <w:r w:rsidRPr="002A1EE6">
        <w:rPr>
          <w:rFonts w:cs="Times New Roman"/>
          <w:bCs/>
          <w:szCs w:val="32"/>
        </w:rPr>
        <w:t>个</w:t>
      </w:r>
      <w:r w:rsidRPr="002A1EE6">
        <w:rPr>
          <w:rFonts w:cs="Times New Roman" w:hint="eastAsia"/>
          <w:bCs/>
          <w:szCs w:val="32"/>
        </w:rPr>
        <w:t>，</w:t>
      </w:r>
      <w:r w:rsidRPr="002A1EE6">
        <w:rPr>
          <w:rFonts w:cs="Times New Roman"/>
          <w:bCs/>
          <w:szCs w:val="32"/>
        </w:rPr>
        <w:t>有效期外有</w:t>
      </w:r>
      <w:r w:rsidRPr="002A1EE6">
        <w:rPr>
          <w:rFonts w:cs="Times New Roman" w:hint="eastAsia"/>
          <w:bCs/>
          <w:szCs w:val="32"/>
        </w:rPr>
        <w:t>3</w:t>
      </w:r>
      <w:r w:rsidR="00A97FB4" w:rsidRPr="002A1EE6">
        <w:rPr>
          <w:rFonts w:cs="Times New Roman" w:hint="eastAsia"/>
          <w:bCs/>
          <w:szCs w:val="32"/>
        </w:rPr>
        <w:t>5</w:t>
      </w:r>
      <w:r w:rsidRPr="002A1EE6">
        <w:rPr>
          <w:rFonts w:cs="Times New Roman"/>
          <w:bCs/>
          <w:szCs w:val="32"/>
        </w:rPr>
        <w:t>个</w:t>
      </w:r>
      <w:r w:rsidRPr="002A1EE6">
        <w:rPr>
          <w:rFonts w:cs="Times New Roman" w:hint="eastAsia"/>
          <w:bCs/>
          <w:szCs w:val="32"/>
        </w:rPr>
        <w:t>（铅锌多金属矿探矿权因政策原因，</w:t>
      </w:r>
      <w:r w:rsidR="00BC583A" w:rsidRPr="002A1EE6">
        <w:rPr>
          <w:rFonts w:cs="Times New Roman" w:hint="eastAsia"/>
          <w:bCs/>
          <w:szCs w:val="32"/>
        </w:rPr>
        <w:t>暂缓矿业权业务申请的审批</w:t>
      </w:r>
      <w:r w:rsidRPr="002A1EE6">
        <w:rPr>
          <w:rFonts w:cs="Times New Roman" w:hint="eastAsia"/>
          <w:bCs/>
          <w:szCs w:val="32"/>
        </w:rPr>
        <w:t>）</w:t>
      </w:r>
      <w:r w:rsidR="00A97FB4" w:rsidRPr="002A1EE6">
        <w:rPr>
          <w:rFonts w:cs="Times New Roman" w:hint="eastAsia"/>
          <w:bCs/>
          <w:szCs w:val="32"/>
        </w:rPr>
        <w:t>,</w:t>
      </w:r>
      <w:r w:rsidR="00A97FB4" w:rsidRPr="002A1EE6">
        <w:rPr>
          <w:rFonts w:cs="Times New Roman" w:hint="eastAsia"/>
          <w:bCs/>
          <w:szCs w:val="32"/>
        </w:rPr>
        <w:t>详见附表</w:t>
      </w:r>
      <w:r w:rsidR="00F248FD" w:rsidRPr="002A1EE6">
        <w:rPr>
          <w:rFonts w:cs="Times New Roman" w:hint="eastAsia"/>
          <w:bCs/>
          <w:szCs w:val="32"/>
        </w:rPr>
        <w:t>5</w:t>
      </w:r>
      <w:r w:rsidRPr="002A1EE6">
        <w:rPr>
          <w:rFonts w:cs="Times New Roman" w:hint="eastAsia"/>
          <w:bCs/>
          <w:szCs w:val="32"/>
        </w:rPr>
        <w:t>。</w:t>
      </w:r>
    </w:p>
    <w:p w:rsidR="00805059" w:rsidRPr="002A1EE6" w:rsidRDefault="00805059" w:rsidP="00B55DA0">
      <w:pPr>
        <w:pStyle w:val="4"/>
        <w:ind w:firstLine="632"/>
        <w:rPr>
          <w:sz w:val="32"/>
        </w:rPr>
      </w:pPr>
      <w:bookmarkStart w:id="33" w:name="_Toc487557641"/>
      <w:bookmarkStart w:id="34" w:name="_Toc487635326"/>
      <w:r w:rsidRPr="002A1EE6">
        <w:rPr>
          <w:sz w:val="32"/>
        </w:rPr>
        <w:t>三、矿产资源开发利用现状</w:t>
      </w:r>
      <w:bookmarkEnd w:id="33"/>
      <w:bookmarkEnd w:id="34"/>
    </w:p>
    <w:p w:rsidR="00A97FB4"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截止</w:t>
      </w:r>
      <w:r w:rsidRPr="002A1EE6">
        <w:rPr>
          <w:rFonts w:cs="Times New Roman" w:hint="eastAsia"/>
          <w:bCs/>
          <w:szCs w:val="32"/>
        </w:rPr>
        <w:t>20</w:t>
      </w:r>
      <w:r w:rsidRPr="002A1EE6">
        <w:rPr>
          <w:rFonts w:cs="Times New Roman"/>
          <w:bCs/>
          <w:szCs w:val="32"/>
        </w:rPr>
        <w:t>20</w:t>
      </w:r>
      <w:r w:rsidRPr="002A1EE6">
        <w:rPr>
          <w:rFonts w:cs="Times New Roman" w:hint="eastAsia"/>
          <w:bCs/>
          <w:szCs w:val="32"/>
        </w:rPr>
        <w:t>年底，大田县在册</w:t>
      </w:r>
      <w:r w:rsidR="00BC583A" w:rsidRPr="002A1EE6">
        <w:rPr>
          <w:rFonts w:cs="Times New Roman" w:hint="eastAsia"/>
          <w:bCs/>
          <w:szCs w:val="32"/>
        </w:rPr>
        <w:t>采矿权</w:t>
      </w:r>
      <w:r w:rsidRPr="002A1EE6">
        <w:rPr>
          <w:rFonts w:cs="Times New Roman" w:hint="eastAsia"/>
          <w:bCs/>
          <w:szCs w:val="32"/>
        </w:rPr>
        <w:t>7</w:t>
      </w:r>
      <w:r w:rsidRPr="002A1EE6">
        <w:rPr>
          <w:rFonts w:cs="Times New Roman"/>
          <w:bCs/>
          <w:szCs w:val="32"/>
        </w:rPr>
        <w:t>5</w:t>
      </w:r>
      <w:r w:rsidRPr="002A1EE6">
        <w:rPr>
          <w:rFonts w:cs="Times New Roman" w:hint="eastAsia"/>
          <w:bCs/>
          <w:szCs w:val="32"/>
        </w:rPr>
        <w:t>个，其中逾期采矿权</w:t>
      </w:r>
      <w:r w:rsidRPr="002A1EE6">
        <w:rPr>
          <w:rFonts w:cs="Times New Roman" w:hint="eastAsia"/>
          <w:bCs/>
          <w:szCs w:val="32"/>
        </w:rPr>
        <w:t>2</w:t>
      </w:r>
      <w:r w:rsidR="000578FB" w:rsidRPr="002A1EE6">
        <w:rPr>
          <w:rFonts w:cs="Times New Roman" w:hint="eastAsia"/>
          <w:bCs/>
          <w:szCs w:val="32"/>
        </w:rPr>
        <w:t>6</w:t>
      </w:r>
      <w:r w:rsidRPr="002A1EE6">
        <w:rPr>
          <w:rFonts w:cs="Times New Roman" w:hint="eastAsia"/>
          <w:bCs/>
          <w:szCs w:val="32"/>
        </w:rPr>
        <w:t>个，有效</w:t>
      </w:r>
      <w:r w:rsidR="00BE2C11" w:rsidRPr="002A1EE6">
        <w:rPr>
          <w:rFonts w:cs="Times New Roman" w:hint="eastAsia"/>
          <w:bCs/>
          <w:szCs w:val="32"/>
        </w:rPr>
        <w:t>期</w:t>
      </w:r>
      <w:r w:rsidRPr="002A1EE6">
        <w:rPr>
          <w:rFonts w:cs="Times New Roman" w:hint="eastAsia"/>
          <w:bCs/>
          <w:szCs w:val="32"/>
        </w:rPr>
        <w:t>采矿权</w:t>
      </w:r>
      <w:r w:rsidR="000578FB" w:rsidRPr="002A1EE6">
        <w:rPr>
          <w:rFonts w:cs="Times New Roman" w:hint="eastAsia"/>
          <w:bCs/>
          <w:szCs w:val="32"/>
        </w:rPr>
        <w:t>49</w:t>
      </w:r>
      <w:r w:rsidRPr="002A1EE6">
        <w:rPr>
          <w:rFonts w:cs="Times New Roman" w:hint="eastAsia"/>
          <w:bCs/>
          <w:szCs w:val="32"/>
        </w:rPr>
        <w:t>个。有效采矿权中煤矿</w:t>
      </w:r>
      <w:r w:rsidR="000578FB" w:rsidRPr="002A1EE6">
        <w:rPr>
          <w:rFonts w:cs="Times New Roman" w:hint="eastAsia"/>
          <w:bCs/>
          <w:szCs w:val="32"/>
        </w:rPr>
        <w:t>8</w:t>
      </w:r>
      <w:r w:rsidRPr="002A1EE6">
        <w:rPr>
          <w:rFonts w:cs="Times New Roman" w:hint="eastAsia"/>
          <w:bCs/>
          <w:szCs w:val="32"/>
        </w:rPr>
        <w:t>个，水泥用石灰岩</w:t>
      </w:r>
      <w:r w:rsidRPr="002A1EE6">
        <w:rPr>
          <w:rFonts w:cs="Times New Roman" w:hint="eastAsia"/>
          <w:bCs/>
          <w:szCs w:val="32"/>
        </w:rPr>
        <w:t>1</w:t>
      </w:r>
      <w:r w:rsidR="000578FB" w:rsidRPr="002A1EE6">
        <w:rPr>
          <w:rFonts w:cs="Times New Roman" w:hint="eastAsia"/>
          <w:bCs/>
          <w:szCs w:val="32"/>
        </w:rPr>
        <w:t>0</w:t>
      </w:r>
      <w:r w:rsidRPr="002A1EE6">
        <w:rPr>
          <w:rFonts w:cs="Times New Roman" w:hint="eastAsia"/>
          <w:bCs/>
          <w:szCs w:val="32"/>
        </w:rPr>
        <w:t>个，</w:t>
      </w:r>
      <w:r w:rsidR="000578FB" w:rsidRPr="002A1EE6">
        <w:rPr>
          <w:rFonts w:cs="Times New Roman" w:hint="eastAsia"/>
          <w:bCs/>
          <w:szCs w:val="32"/>
        </w:rPr>
        <w:t>熔剂用石灰岩</w:t>
      </w:r>
      <w:r w:rsidR="000578FB" w:rsidRPr="002A1EE6">
        <w:rPr>
          <w:rFonts w:cs="Times New Roman" w:hint="eastAsia"/>
          <w:bCs/>
          <w:szCs w:val="32"/>
        </w:rPr>
        <w:t>2</w:t>
      </w:r>
      <w:r w:rsidR="000578FB" w:rsidRPr="002A1EE6">
        <w:rPr>
          <w:rFonts w:cs="Times New Roman" w:hint="eastAsia"/>
          <w:bCs/>
          <w:szCs w:val="32"/>
        </w:rPr>
        <w:t>个，</w:t>
      </w:r>
      <w:r w:rsidRPr="002A1EE6">
        <w:rPr>
          <w:rFonts w:cs="Times New Roman" w:hint="eastAsia"/>
          <w:bCs/>
          <w:szCs w:val="32"/>
        </w:rPr>
        <w:t>铁矿</w:t>
      </w:r>
      <w:r w:rsidRPr="002A1EE6">
        <w:rPr>
          <w:rFonts w:cs="Times New Roman" w:hint="eastAsia"/>
          <w:bCs/>
          <w:szCs w:val="32"/>
        </w:rPr>
        <w:t>1</w:t>
      </w:r>
      <w:r w:rsidR="000578FB" w:rsidRPr="002A1EE6">
        <w:rPr>
          <w:rFonts w:cs="Times New Roman" w:hint="eastAsia"/>
          <w:bCs/>
          <w:szCs w:val="32"/>
        </w:rPr>
        <w:t>1</w:t>
      </w:r>
      <w:r w:rsidRPr="002A1EE6">
        <w:rPr>
          <w:rFonts w:cs="Times New Roman" w:hint="eastAsia"/>
          <w:bCs/>
          <w:szCs w:val="32"/>
        </w:rPr>
        <w:t>个，石英矿</w:t>
      </w:r>
      <w:r w:rsidRPr="002A1EE6">
        <w:rPr>
          <w:rFonts w:cs="Times New Roman" w:hint="eastAsia"/>
          <w:bCs/>
          <w:szCs w:val="32"/>
        </w:rPr>
        <w:t>3</w:t>
      </w:r>
      <w:r w:rsidRPr="002A1EE6">
        <w:rPr>
          <w:rFonts w:cs="Times New Roman" w:hint="eastAsia"/>
          <w:bCs/>
          <w:szCs w:val="32"/>
        </w:rPr>
        <w:t>个，硫铁矿</w:t>
      </w:r>
      <w:r w:rsidR="000578FB" w:rsidRPr="002A1EE6">
        <w:rPr>
          <w:rFonts w:cs="Times New Roman" w:hint="eastAsia"/>
          <w:bCs/>
          <w:szCs w:val="32"/>
        </w:rPr>
        <w:t>2</w:t>
      </w:r>
      <w:r w:rsidRPr="002A1EE6">
        <w:rPr>
          <w:rFonts w:cs="Times New Roman" w:hint="eastAsia"/>
          <w:bCs/>
          <w:szCs w:val="32"/>
        </w:rPr>
        <w:t>个，高岭土</w:t>
      </w:r>
      <w:r w:rsidRPr="002A1EE6">
        <w:rPr>
          <w:rFonts w:cs="Times New Roman" w:hint="eastAsia"/>
          <w:bCs/>
          <w:szCs w:val="32"/>
        </w:rPr>
        <w:t>2</w:t>
      </w:r>
      <w:r w:rsidRPr="002A1EE6">
        <w:rPr>
          <w:rFonts w:cs="Times New Roman" w:hint="eastAsia"/>
          <w:bCs/>
          <w:szCs w:val="32"/>
        </w:rPr>
        <w:t>个，建筑用</w:t>
      </w:r>
      <w:r w:rsidR="000578FB" w:rsidRPr="002A1EE6">
        <w:rPr>
          <w:rFonts w:cs="Times New Roman" w:hint="eastAsia"/>
          <w:bCs/>
          <w:szCs w:val="32"/>
        </w:rPr>
        <w:t>砂石</w:t>
      </w:r>
      <w:r w:rsidR="000578FB" w:rsidRPr="002A1EE6">
        <w:rPr>
          <w:rFonts w:cs="Times New Roman" w:hint="eastAsia"/>
          <w:bCs/>
          <w:szCs w:val="32"/>
        </w:rPr>
        <w:t>5</w:t>
      </w:r>
      <w:r w:rsidRPr="002A1EE6">
        <w:rPr>
          <w:rFonts w:cs="Times New Roman" w:hint="eastAsia"/>
          <w:bCs/>
          <w:szCs w:val="32"/>
        </w:rPr>
        <w:t>个，石墨矿</w:t>
      </w:r>
      <w:r w:rsidRPr="002A1EE6">
        <w:rPr>
          <w:rFonts w:cs="Times New Roman" w:hint="eastAsia"/>
          <w:bCs/>
          <w:szCs w:val="32"/>
        </w:rPr>
        <w:t>1</w:t>
      </w:r>
      <w:r w:rsidRPr="002A1EE6">
        <w:rPr>
          <w:rFonts w:cs="Times New Roman" w:hint="eastAsia"/>
          <w:bCs/>
          <w:szCs w:val="32"/>
        </w:rPr>
        <w:t>个，</w:t>
      </w:r>
      <w:r w:rsidR="000578FB" w:rsidRPr="002A1EE6">
        <w:rPr>
          <w:rFonts w:cs="Times New Roman" w:hint="eastAsia"/>
          <w:bCs/>
          <w:szCs w:val="32"/>
        </w:rPr>
        <w:t>长石矿</w:t>
      </w:r>
      <w:r w:rsidR="000578FB" w:rsidRPr="002A1EE6">
        <w:rPr>
          <w:rFonts w:cs="Times New Roman" w:hint="eastAsia"/>
          <w:bCs/>
          <w:szCs w:val="32"/>
        </w:rPr>
        <w:t>1</w:t>
      </w:r>
      <w:r w:rsidR="000578FB" w:rsidRPr="002A1EE6">
        <w:rPr>
          <w:rFonts w:cs="Times New Roman" w:hint="eastAsia"/>
          <w:bCs/>
          <w:szCs w:val="32"/>
        </w:rPr>
        <w:t>个，</w:t>
      </w:r>
      <w:r w:rsidRPr="002A1EE6">
        <w:rPr>
          <w:rFonts w:cs="Times New Roman" w:hint="eastAsia"/>
          <w:bCs/>
          <w:szCs w:val="32"/>
        </w:rPr>
        <w:t>锰矿</w:t>
      </w:r>
      <w:r w:rsidRPr="002A1EE6">
        <w:rPr>
          <w:rFonts w:cs="Times New Roman" w:hint="eastAsia"/>
          <w:bCs/>
          <w:szCs w:val="32"/>
        </w:rPr>
        <w:t>1</w:t>
      </w:r>
      <w:r w:rsidRPr="002A1EE6">
        <w:rPr>
          <w:rFonts w:cs="Times New Roman" w:hint="eastAsia"/>
          <w:bCs/>
          <w:szCs w:val="32"/>
        </w:rPr>
        <w:t>个，铜矿</w:t>
      </w:r>
      <w:r w:rsidRPr="002A1EE6">
        <w:rPr>
          <w:rFonts w:cs="Times New Roman" w:hint="eastAsia"/>
          <w:bCs/>
          <w:szCs w:val="32"/>
        </w:rPr>
        <w:t>1</w:t>
      </w:r>
      <w:r w:rsidRPr="002A1EE6">
        <w:rPr>
          <w:rFonts w:cs="Times New Roman" w:hint="eastAsia"/>
          <w:bCs/>
          <w:szCs w:val="32"/>
        </w:rPr>
        <w:t>个，</w:t>
      </w:r>
      <w:r w:rsidR="000578FB" w:rsidRPr="002A1EE6">
        <w:rPr>
          <w:rFonts w:cs="Times New Roman" w:hint="eastAsia"/>
          <w:bCs/>
          <w:szCs w:val="32"/>
        </w:rPr>
        <w:t>银矿</w:t>
      </w:r>
      <w:r w:rsidR="000578FB" w:rsidRPr="002A1EE6">
        <w:rPr>
          <w:rFonts w:cs="Times New Roman" w:hint="eastAsia"/>
          <w:bCs/>
          <w:szCs w:val="32"/>
        </w:rPr>
        <w:t>1</w:t>
      </w:r>
      <w:r w:rsidR="000578FB" w:rsidRPr="002A1EE6">
        <w:rPr>
          <w:rFonts w:cs="Times New Roman" w:hint="eastAsia"/>
          <w:bCs/>
          <w:szCs w:val="32"/>
        </w:rPr>
        <w:t>个，</w:t>
      </w:r>
      <w:r w:rsidRPr="002A1EE6">
        <w:rPr>
          <w:rFonts w:cs="Times New Roman" w:hint="eastAsia"/>
          <w:bCs/>
          <w:szCs w:val="32"/>
        </w:rPr>
        <w:t>叶腊石</w:t>
      </w:r>
      <w:r w:rsidRPr="002A1EE6">
        <w:rPr>
          <w:rFonts w:cs="Times New Roman" w:hint="eastAsia"/>
          <w:bCs/>
          <w:szCs w:val="32"/>
        </w:rPr>
        <w:t>1</w:t>
      </w:r>
      <w:r w:rsidRPr="002A1EE6">
        <w:rPr>
          <w:rFonts w:cs="Times New Roman" w:hint="eastAsia"/>
          <w:bCs/>
          <w:szCs w:val="32"/>
        </w:rPr>
        <w:t>个</w:t>
      </w:r>
      <w:r w:rsidR="000578FB" w:rsidRPr="002A1EE6">
        <w:rPr>
          <w:rFonts w:cs="Times New Roman" w:hint="eastAsia"/>
          <w:bCs/>
          <w:szCs w:val="32"/>
        </w:rPr>
        <w:t>，详见附表</w:t>
      </w:r>
      <w:r w:rsidR="00F248FD" w:rsidRPr="002A1EE6">
        <w:rPr>
          <w:rFonts w:cs="Times New Roman" w:hint="eastAsia"/>
          <w:bCs/>
          <w:szCs w:val="32"/>
        </w:rPr>
        <w:t>6</w:t>
      </w:r>
      <w:r w:rsidRPr="002A1EE6">
        <w:rPr>
          <w:rFonts w:cs="Times New Roman" w:hint="eastAsia"/>
          <w:bCs/>
          <w:szCs w:val="32"/>
        </w:rPr>
        <w:t>。</w:t>
      </w:r>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2</w:t>
      </w:r>
      <w:r w:rsidRPr="002A1EE6">
        <w:rPr>
          <w:rFonts w:cs="Times New Roman"/>
          <w:bCs/>
          <w:szCs w:val="32"/>
        </w:rPr>
        <w:t>020</w:t>
      </w:r>
      <w:r w:rsidRPr="002A1EE6">
        <w:rPr>
          <w:rFonts w:cs="Times New Roman"/>
          <w:bCs/>
          <w:szCs w:val="32"/>
        </w:rPr>
        <w:t>年度</w:t>
      </w:r>
      <w:r w:rsidRPr="002A1EE6">
        <w:rPr>
          <w:rFonts w:cs="Times New Roman" w:hint="eastAsia"/>
          <w:bCs/>
          <w:szCs w:val="32"/>
        </w:rPr>
        <w:t>大田县矿石产量仅</w:t>
      </w:r>
      <w:r w:rsidRPr="002A1EE6">
        <w:rPr>
          <w:rFonts w:cs="Times New Roman" w:hint="eastAsia"/>
          <w:bCs/>
          <w:szCs w:val="32"/>
        </w:rPr>
        <w:t>2</w:t>
      </w:r>
      <w:r w:rsidRPr="002A1EE6">
        <w:rPr>
          <w:rFonts w:cs="Times New Roman"/>
          <w:bCs/>
          <w:szCs w:val="32"/>
        </w:rPr>
        <w:t>80</w:t>
      </w:r>
      <w:r w:rsidRPr="002A1EE6">
        <w:rPr>
          <w:rFonts w:cs="Times New Roman"/>
          <w:bCs/>
          <w:szCs w:val="32"/>
        </w:rPr>
        <w:t>万吨</w:t>
      </w:r>
      <w:r w:rsidRPr="002A1EE6">
        <w:rPr>
          <w:rFonts w:cs="Times New Roman" w:hint="eastAsia"/>
          <w:bCs/>
          <w:szCs w:val="32"/>
        </w:rPr>
        <w:t>，其中产量排前五的矿种分别为：水泥用灰岩</w:t>
      </w:r>
      <w:r w:rsidRPr="002A1EE6">
        <w:rPr>
          <w:rFonts w:cs="Times New Roman" w:hint="eastAsia"/>
          <w:bCs/>
          <w:szCs w:val="32"/>
        </w:rPr>
        <w:t>1</w:t>
      </w:r>
      <w:r w:rsidRPr="002A1EE6">
        <w:rPr>
          <w:rFonts w:cs="Times New Roman"/>
          <w:bCs/>
          <w:szCs w:val="32"/>
        </w:rPr>
        <w:t>12.6</w:t>
      </w:r>
      <w:r w:rsidRPr="002A1EE6">
        <w:rPr>
          <w:rFonts w:cs="Times New Roman" w:hint="eastAsia"/>
          <w:bCs/>
          <w:szCs w:val="32"/>
        </w:rPr>
        <w:t>万吨，煤炭</w:t>
      </w:r>
      <w:r w:rsidRPr="002A1EE6">
        <w:rPr>
          <w:rFonts w:cs="Times New Roman" w:hint="eastAsia"/>
          <w:bCs/>
          <w:szCs w:val="32"/>
        </w:rPr>
        <w:t>1</w:t>
      </w:r>
      <w:r w:rsidRPr="002A1EE6">
        <w:rPr>
          <w:rFonts w:cs="Times New Roman"/>
          <w:bCs/>
          <w:szCs w:val="32"/>
        </w:rPr>
        <w:t>04</w:t>
      </w:r>
      <w:r w:rsidRPr="002A1EE6">
        <w:rPr>
          <w:rFonts w:cs="Times New Roman"/>
          <w:bCs/>
          <w:szCs w:val="32"/>
        </w:rPr>
        <w:t>万吨</w:t>
      </w:r>
      <w:r w:rsidRPr="002A1EE6">
        <w:rPr>
          <w:rFonts w:cs="Times New Roman" w:hint="eastAsia"/>
          <w:bCs/>
          <w:szCs w:val="32"/>
        </w:rPr>
        <w:t>，铁矿</w:t>
      </w:r>
      <w:r w:rsidRPr="002A1EE6">
        <w:rPr>
          <w:rFonts w:cs="Times New Roman" w:hint="eastAsia"/>
          <w:bCs/>
          <w:szCs w:val="32"/>
        </w:rPr>
        <w:t>2</w:t>
      </w:r>
      <w:r w:rsidRPr="002A1EE6">
        <w:rPr>
          <w:rFonts w:cs="Times New Roman"/>
          <w:bCs/>
          <w:szCs w:val="32"/>
        </w:rPr>
        <w:t>3.5</w:t>
      </w:r>
      <w:r w:rsidRPr="002A1EE6">
        <w:rPr>
          <w:rFonts w:cs="Times New Roman"/>
          <w:bCs/>
          <w:szCs w:val="32"/>
        </w:rPr>
        <w:t>万吨</w:t>
      </w:r>
      <w:r w:rsidRPr="002A1EE6">
        <w:rPr>
          <w:rFonts w:cs="Times New Roman" w:hint="eastAsia"/>
          <w:bCs/>
          <w:szCs w:val="32"/>
        </w:rPr>
        <w:t>，建筑用凝灰岩</w:t>
      </w:r>
      <w:r w:rsidRPr="002A1EE6">
        <w:rPr>
          <w:rFonts w:cs="Times New Roman"/>
          <w:bCs/>
          <w:szCs w:val="32"/>
        </w:rPr>
        <w:t>17.3</w:t>
      </w:r>
      <w:r w:rsidRPr="002A1EE6">
        <w:rPr>
          <w:rFonts w:cs="Times New Roman" w:hint="eastAsia"/>
          <w:bCs/>
          <w:szCs w:val="32"/>
        </w:rPr>
        <w:t>万吨，建筑用花岗岩</w:t>
      </w:r>
      <w:r w:rsidRPr="002A1EE6">
        <w:rPr>
          <w:rFonts w:cs="Times New Roman" w:hint="eastAsia"/>
          <w:bCs/>
          <w:szCs w:val="32"/>
        </w:rPr>
        <w:t>1</w:t>
      </w:r>
      <w:r w:rsidRPr="002A1EE6">
        <w:rPr>
          <w:rFonts w:cs="Times New Roman"/>
          <w:bCs/>
          <w:szCs w:val="32"/>
        </w:rPr>
        <w:t>0.5</w:t>
      </w:r>
      <w:r w:rsidRPr="002A1EE6">
        <w:rPr>
          <w:rFonts w:cs="Times New Roman"/>
          <w:bCs/>
          <w:szCs w:val="32"/>
        </w:rPr>
        <w:t>万吨</w:t>
      </w:r>
      <w:r w:rsidRPr="002A1EE6">
        <w:rPr>
          <w:rFonts w:cs="Times New Roman" w:hint="eastAsia"/>
          <w:bCs/>
          <w:szCs w:val="32"/>
        </w:rPr>
        <w:t>；</w:t>
      </w:r>
      <w:r w:rsidRPr="002A1EE6">
        <w:rPr>
          <w:rFonts w:cs="Times New Roman" w:hint="eastAsia"/>
          <w:bCs/>
          <w:szCs w:val="32"/>
        </w:rPr>
        <w:t>2</w:t>
      </w:r>
      <w:r w:rsidRPr="002A1EE6">
        <w:rPr>
          <w:rFonts w:cs="Times New Roman"/>
          <w:bCs/>
          <w:szCs w:val="32"/>
        </w:rPr>
        <w:t>020</w:t>
      </w:r>
      <w:r w:rsidRPr="002A1EE6">
        <w:rPr>
          <w:rFonts w:cs="Times New Roman"/>
          <w:bCs/>
          <w:szCs w:val="32"/>
        </w:rPr>
        <w:t>年度</w:t>
      </w:r>
      <w:r w:rsidRPr="002A1EE6">
        <w:rPr>
          <w:rFonts w:cs="Times New Roman" w:hint="eastAsia"/>
          <w:bCs/>
          <w:szCs w:val="32"/>
        </w:rPr>
        <w:t>大田县矿石工业总产值</w:t>
      </w:r>
      <w:r w:rsidRPr="002A1EE6">
        <w:rPr>
          <w:rFonts w:cs="Times New Roman"/>
          <w:bCs/>
          <w:szCs w:val="32"/>
        </w:rPr>
        <w:t>6.64</w:t>
      </w:r>
      <w:r w:rsidRPr="002A1EE6">
        <w:rPr>
          <w:rFonts w:cs="Times New Roman" w:hint="eastAsia"/>
          <w:bCs/>
          <w:szCs w:val="32"/>
        </w:rPr>
        <w:t>亿元，</w:t>
      </w:r>
      <w:r w:rsidRPr="002A1EE6">
        <w:rPr>
          <w:rFonts w:cs="Times New Roman"/>
          <w:bCs/>
          <w:szCs w:val="32"/>
        </w:rPr>
        <w:t>同比</w:t>
      </w:r>
      <w:r w:rsidRPr="002A1EE6">
        <w:rPr>
          <w:rFonts w:cs="Times New Roman" w:hint="eastAsia"/>
          <w:bCs/>
          <w:szCs w:val="32"/>
        </w:rPr>
        <w:t>2</w:t>
      </w:r>
      <w:r w:rsidRPr="002A1EE6">
        <w:rPr>
          <w:rFonts w:cs="Times New Roman"/>
          <w:bCs/>
          <w:szCs w:val="32"/>
        </w:rPr>
        <w:t>019</w:t>
      </w:r>
      <w:r w:rsidRPr="002A1EE6">
        <w:rPr>
          <w:rFonts w:cs="Times New Roman"/>
          <w:bCs/>
          <w:szCs w:val="32"/>
        </w:rPr>
        <w:t>年</w:t>
      </w:r>
      <w:r w:rsidRPr="002A1EE6">
        <w:rPr>
          <w:rFonts w:cs="Times New Roman" w:hint="eastAsia"/>
          <w:bCs/>
          <w:szCs w:val="32"/>
        </w:rPr>
        <w:t>矿石工业总产值减少</w:t>
      </w:r>
      <w:r w:rsidRPr="002A1EE6">
        <w:rPr>
          <w:rFonts w:cs="Times New Roman" w:hint="eastAsia"/>
          <w:bCs/>
          <w:szCs w:val="32"/>
        </w:rPr>
        <w:t>1</w:t>
      </w:r>
      <w:r w:rsidRPr="002A1EE6">
        <w:rPr>
          <w:rFonts w:cs="Times New Roman"/>
          <w:bCs/>
          <w:szCs w:val="32"/>
        </w:rPr>
        <w:t>4.78</w:t>
      </w:r>
      <w:r w:rsidRPr="002A1EE6">
        <w:rPr>
          <w:rFonts w:cs="Times New Roman" w:hint="eastAsia"/>
          <w:bCs/>
          <w:szCs w:val="32"/>
        </w:rPr>
        <w:t>%</w:t>
      </w:r>
      <w:r w:rsidRPr="002A1EE6">
        <w:rPr>
          <w:rFonts w:cs="Times New Roman"/>
          <w:bCs/>
          <w:szCs w:val="32"/>
        </w:rPr>
        <w:t>。</w:t>
      </w:r>
    </w:p>
    <w:p w:rsidR="00805059" w:rsidRPr="002A1EE6" w:rsidRDefault="00805059" w:rsidP="00B55DA0">
      <w:pPr>
        <w:pStyle w:val="4"/>
        <w:ind w:firstLine="632"/>
        <w:rPr>
          <w:sz w:val="32"/>
        </w:rPr>
      </w:pPr>
      <w:r w:rsidRPr="002A1EE6">
        <w:rPr>
          <w:rFonts w:hint="eastAsia"/>
          <w:sz w:val="32"/>
        </w:rPr>
        <w:t>四</w:t>
      </w:r>
      <w:r w:rsidRPr="002A1EE6">
        <w:rPr>
          <w:sz w:val="32"/>
        </w:rPr>
        <w:t>、矿产资源</w:t>
      </w:r>
      <w:r w:rsidRPr="002A1EE6">
        <w:rPr>
          <w:rFonts w:hint="eastAsia"/>
          <w:sz w:val="32"/>
        </w:rPr>
        <w:t>产业</w:t>
      </w:r>
      <w:r w:rsidRPr="002A1EE6">
        <w:rPr>
          <w:sz w:val="32"/>
        </w:rPr>
        <w:t>链现状</w:t>
      </w:r>
    </w:p>
    <w:p w:rsidR="00D93F4A" w:rsidRPr="002A1EE6" w:rsidRDefault="008B36BA" w:rsidP="003870F2">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大田县</w:t>
      </w:r>
      <w:r w:rsidR="00805059" w:rsidRPr="002A1EE6">
        <w:rPr>
          <w:rFonts w:cs="Times New Roman" w:hint="eastAsia"/>
          <w:bCs/>
          <w:szCs w:val="32"/>
        </w:rPr>
        <w:t>矿产</w:t>
      </w:r>
      <w:r w:rsidR="00C35CB2" w:rsidRPr="002A1EE6">
        <w:rPr>
          <w:rFonts w:cs="Times New Roman" w:hint="eastAsia"/>
          <w:bCs/>
          <w:szCs w:val="32"/>
        </w:rPr>
        <w:t>资源</w:t>
      </w:r>
      <w:r w:rsidR="00805059" w:rsidRPr="002A1EE6">
        <w:rPr>
          <w:rFonts w:cs="Times New Roman"/>
          <w:bCs/>
          <w:szCs w:val="32"/>
        </w:rPr>
        <w:t>产业</w:t>
      </w:r>
      <w:r w:rsidR="00C35CB2" w:rsidRPr="002A1EE6">
        <w:rPr>
          <w:rFonts w:cs="Times New Roman"/>
          <w:bCs/>
          <w:szCs w:val="32"/>
        </w:rPr>
        <w:t>主要</w:t>
      </w:r>
      <w:r w:rsidR="00805059" w:rsidRPr="002A1EE6">
        <w:rPr>
          <w:rFonts w:cs="Times New Roman"/>
          <w:bCs/>
          <w:szCs w:val="32"/>
        </w:rPr>
        <w:t>集中于建材工业</w:t>
      </w:r>
      <w:r w:rsidR="00486AE2" w:rsidRPr="002A1EE6">
        <w:rPr>
          <w:rFonts w:cs="Times New Roman" w:hint="eastAsia"/>
          <w:bCs/>
          <w:szCs w:val="32"/>
        </w:rPr>
        <w:t>、陶瓷工业</w:t>
      </w:r>
      <w:r w:rsidR="00C35CB2" w:rsidRPr="002A1EE6">
        <w:rPr>
          <w:rFonts w:cs="Times New Roman" w:hint="eastAsia"/>
          <w:bCs/>
          <w:szCs w:val="32"/>
        </w:rPr>
        <w:t>和</w:t>
      </w:r>
      <w:r w:rsidR="00486AE2" w:rsidRPr="002A1EE6">
        <w:rPr>
          <w:rFonts w:cs="Times New Roman" w:hint="eastAsia"/>
          <w:bCs/>
          <w:szCs w:val="32"/>
        </w:rPr>
        <w:t>冶炼与铸造工业</w:t>
      </w:r>
      <w:r w:rsidRPr="002A1EE6">
        <w:rPr>
          <w:rFonts w:cs="Times New Roman" w:hint="eastAsia"/>
          <w:bCs/>
          <w:szCs w:val="32"/>
        </w:rPr>
        <w:t>。目前上京工业园区，已有清航无人机、新岩水泥等近</w:t>
      </w:r>
      <w:r w:rsidRPr="002A1EE6">
        <w:rPr>
          <w:rFonts w:cs="Times New Roman" w:hint="eastAsia"/>
          <w:bCs/>
          <w:szCs w:val="32"/>
        </w:rPr>
        <w:t>20</w:t>
      </w:r>
      <w:r w:rsidRPr="002A1EE6">
        <w:rPr>
          <w:rFonts w:cs="Times New Roman" w:hint="eastAsia"/>
          <w:bCs/>
          <w:szCs w:val="32"/>
        </w:rPr>
        <w:t>家企业入驻，该区规划为国家级机械铸造产业聚集区、省级装备制造产业示范区、新能源新材料产业功能区；</w:t>
      </w:r>
      <w:r w:rsidR="006621F7" w:rsidRPr="002A1EE6">
        <w:rPr>
          <w:rFonts w:cs="Times New Roman" w:hint="eastAsia"/>
          <w:bCs/>
          <w:szCs w:val="32"/>
        </w:rPr>
        <w:t>均溪工业园以</w:t>
      </w:r>
      <w:r w:rsidR="006621F7" w:rsidRPr="002A1EE6">
        <w:rPr>
          <w:rFonts w:cs="Times New Roman" w:hint="eastAsia"/>
          <w:bCs/>
          <w:szCs w:val="32"/>
        </w:rPr>
        <w:lastRenderedPageBreak/>
        <w:t>陶瓷产业为主；</w:t>
      </w:r>
      <w:r w:rsidRPr="002A1EE6">
        <w:rPr>
          <w:rFonts w:cs="Times New Roman" w:hint="eastAsia"/>
          <w:bCs/>
          <w:szCs w:val="32"/>
        </w:rPr>
        <w:t>罗丰工业园区</w:t>
      </w:r>
      <w:r w:rsidR="008615A7" w:rsidRPr="002A1EE6">
        <w:rPr>
          <w:rFonts w:cs="Times New Roman" w:hint="eastAsia"/>
          <w:bCs/>
          <w:szCs w:val="32"/>
        </w:rPr>
        <w:t>为石墨（烯）新材料产业基地，</w:t>
      </w:r>
      <w:r w:rsidRPr="002A1EE6">
        <w:rPr>
          <w:rFonts w:cs="Times New Roman" w:hint="eastAsia"/>
          <w:bCs/>
          <w:szCs w:val="32"/>
        </w:rPr>
        <w:t>省重点项目红狮危废处置及资源化项目和科华石墨负极材料生产项目竣工投产；吴山镇聚丰、佳丰、融通工贸等铸造项目实现竣工投产，总投资</w:t>
      </w:r>
      <w:r w:rsidRPr="002A1EE6">
        <w:rPr>
          <w:rFonts w:cs="Times New Roman" w:hint="eastAsia"/>
          <w:bCs/>
          <w:szCs w:val="32"/>
        </w:rPr>
        <w:t>2</w:t>
      </w:r>
      <w:r w:rsidRPr="002A1EE6">
        <w:rPr>
          <w:rFonts w:cs="Times New Roman" w:hint="eastAsia"/>
          <w:bCs/>
          <w:szCs w:val="32"/>
        </w:rPr>
        <w:t>亿元的艾佩克斯人造石英石板材项目正在进行厂房钢结构建设</w:t>
      </w:r>
      <w:r w:rsidR="007C787F" w:rsidRPr="002A1EE6">
        <w:rPr>
          <w:rFonts w:cs="Times New Roman" w:hint="eastAsia"/>
          <w:bCs/>
          <w:szCs w:val="32"/>
        </w:rPr>
        <w:t>；广平镇拟以三钢集团闽鹭矿业</w:t>
      </w:r>
      <w:r w:rsidR="00A62F0D" w:rsidRPr="002A1EE6">
        <w:rPr>
          <w:rFonts w:cs="Times New Roman" w:hint="eastAsia"/>
          <w:bCs/>
          <w:szCs w:val="32"/>
        </w:rPr>
        <w:t>、鑫城水泥</w:t>
      </w:r>
      <w:r w:rsidR="007C787F" w:rsidRPr="002A1EE6">
        <w:rPr>
          <w:rFonts w:cs="Times New Roman" w:hint="eastAsia"/>
          <w:bCs/>
          <w:szCs w:val="32"/>
        </w:rPr>
        <w:t>为龙头，建设石灰石循环利用产业项目，加快传统动能改造提升，推动资源往产业走</w:t>
      </w:r>
      <w:r w:rsidR="008615A7" w:rsidRPr="002A1EE6">
        <w:rPr>
          <w:rFonts w:cs="Times New Roman" w:hint="eastAsia"/>
          <w:bCs/>
          <w:szCs w:val="32"/>
        </w:rPr>
        <w:t>。</w:t>
      </w:r>
      <w:r w:rsidR="007C787F" w:rsidRPr="002A1EE6">
        <w:rPr>
          <w:rFonts w:cs="Times New Roman" w:hint="eastAsia"/>
          <w:bCs/>
          <w:szCs w:val="32"/>
        </w:rPr>
        <w:t>产业发展离不开资源的支撑，</w:t>
      </w:r>
      <w:r w:rsidR="008615A7" w:rsidRPr="002A1EE6">
        <w:rPr>
          <w:rFonts w:cs="Times New Roman" w:hint="eastAsia"/>
          <w:bCs/>
          <w:szCs w:val="32"/>
        </w:rPr>
        <w:t>大田县</w:t>
      </w:r>
      <w:r w:rsidR="007C787F" w:rsidRPr="002A1EE6">
        <w:rPr>
          <w:rFonts w:cs="Times New Roman" w:hint="eastAsia"/>
          <w:bCs/>
          <w:szCs w:val="32"/>
        </w:rPr>
        <w:t>规划期内</w:t>
      </w:r>
      <w:r w:rsidR="00805059" w:rsidRPr="002A1EE6">
        <w:rPr>
          <w:rFonts w:cs="Times New Roman" w:hint="eastAsia"/>
          <w:bCs/>
          <w:szCs w:val="32"/>
        </w:rPr>
        <w:t>对</w:t>
      </w:r>
      <w:r w:rsidR="006621F7" w:rsidRPr="002A1EE6">
        <w:rPr>
          <w:rFonts w:cs="Times New Roman" w:hint="eastAsia"/>
          <w:bCs/>
          <w:szCs w:val="32"/>
        </w:rPr>
        <w:t>石墨、</w:t>
      </w:r>
      <w:r w:rsidR="00805059" w:rsidRPr="002A1EE6">
        <w:rPr>
          <w:rFonts w:cs="Times New Roman" w:hint="eastAsia"/>
          <w:bCs/>
          <w:szCs w:val="32"/>
        </w:rPr>
        <w:t>水泥用灰岩、脉石英、水泥用粘土、高岭土、铁矿、无烟煤等矿种需求量</w:t>
      </w:r>
      <w:r w:rsidR="007C787F" w:rsidRPr="002A1EE6">
        <w:rPr>
          <w:rFonts w:cs="Times New Roman" w:hint="eastAsia"/>
          <w:bCs/>
          <w:szCs w:val="32"/>
        </w:rPr>
        <w:t>较大</w:t>
      </w:r>
      <w:r w:rsidR="00805059" w:rsidRPr="002A1EE6">
        <w:rPr>
          <w:rFonts w:cs="Times New Roman" w:hint="eastAsia"/>
          <w:bCs/>
          <w:szCs w:val="32"/>
        </w:rPr>
        <w:t>。</w:t>
      </w:r>
    </w:p>
    <w:p w:rsidR="00805059" w:rsidRPr="002A1EE6" w:rsidRDefault="00805059">
      <w:pPr>
        <w:pStyle w:val="3"/>
        <w:rPr>
          <w:sz w:val="32"/>
        </w:rPr>
      </w:pPr>
      <w:bookmarkStart w:id="35" w:name="_Toc72825861"/>
      <w:bookmarkStart w:id="36" w:name="_Toc107237851"/>
      <w:bookmarkStart w:id="37" w:name="_Toc107300523"/>
      <w:bookmarkStart w:id="38" w:name="_Toc107300938"/>
      <w:bookmarkStart w:id="39" w:name="_Toc107390833"/>
      <w:r w:rsidRPr="002A1EE6">
        <w:rPr>
          <w:sz w:val="32"/>
        </w:rPr>
        <w:t>第</w:t>
      </w:r>
      <w:r w:rsidRPr="002A1EE6">
        <w:rPr>
          <w:rFonts w:hint="eastAsia"/>
          <w:sz w:val="32"/>
        </w:rPr>
        <w:t>二</w:t>
      </w:r>
      <w:r w:rsidRPr="002A1EE6">
        <w:rPr>
          <w:sz w:val="32"/>
        </w:rPr>
        <w:t>节上轮规划实施成效</w:t>
      </w:r>
      <w:bookmarkEnd w:id="35"/>
      <w:bookmarkEnd w:id="36"/>
      <w:bookmarkEnd w:id="37"/>
      <w:bookmarkEnd w:id="38"/>
      <w:bookmarkEnd w:id="39"/>
    </w:p>
    <w:p w:rsidR="004E7318" w:rsidRPr="002A1EE6" w:rsidRDefault="00BD1748" w:rsidP="00D93F4A">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第三轮矿产资源规划实施以来，矿产资源管理不断强化，基本完成地质勘查、矿产资源开发利用与保护各项目标任务，取得良好成效</w:t>
      </w:r>
      <w:r w:rsidR="00877713" w:rsidRPr="002A1EE6">
        <w:rPr>
          <w:rFonts w:cs="Times New Roman" w:hint="eastAsia"/>
          <w:bCs/>
          <w:szCs w:val="32"/>
        </w:rPr>
        <w:t>（专栏二）</w:t>
      </w:r>
      <w:r w:rsidR="00805059" w:rsidRPr="002A1EE6">
        <w:rPr>
          <w:rFonts w:cs="Times New Roman"/>
          <w:bCs/>
          <w:szCs w:val="32"/>
        </w:rPr>
        <w:t>。</w:t>
      </w:r>
    </w:p>
    <w:p w:rsidR="003870F2" w:rsidRPr="002A1EE6" w:rsidRDefault="003870F2" w:rsidP="003870F2">
      <w:pPr>
        <w:pStyle w:val="4"/>
        <w:ind w:firstLine="632"/>
        <w:rPr>
          <w:sz w:val="32"/>
        </w:rPr>
      </w:pPr>
      <w:bookmarkStart w:id="40" w:name="_Toc487557643"/>
      <w:bookmarkStart w:id="41" w:name="_Toc487635328"/>
      <w:r w:rsidRPr="002A1EE6">
        <w:rPr>
          <w:sz w:val="32"/>
        </w:rPr>
        <w:t>一、</w:t>
      </w:r>
      <w:bookmarkEnd w:id="40"/>
      <w:bookmarkEnd w:id="41"/>
      <w:r w:rsidRPr="002A1EE6">
        <w:rPr>
          <w:rFonts w:hint="eastAsia"/>
          <w:sz w:val="32"/>
        </w:rPr>
        <w:t>地质找矿取得较大突破</w:t>
      </w:r>
    </w:p>
    <w:p w:rsidR="003870F2" w:rsidRPr="002A1EE6" w:rsidRDefault="003870F2" w:rsidP="003870F2">
      <w:pPr>
        <w:autoSpaceDE w:val="0"/>
        <w:autoSpaceDN w:val="0"/>
        <w:adjustRightInd w:val="0"/>
        <w:spacing w:line="520" w:lineRule="exact"/>
        <w:ind w:firstLineChars="200" w:firstLine="632"/>
        <w:rPr>
          <w:rFonts w:cs="Times New Roman"/>
          <w:bCs/>
          <w:szCs w:val="32"/>
        </w:rPr>
      </w:pPr>
      <w:r w:rsidRPr="002A1EE6">
        <w:rPr>
          <w:rFonts w:cs="Times New Roman"/>
          <w:bCs/>
          <w:szCs w:val="32"/>
        </w:rPr>
        <w:t>发现了一批重要矿产地，</w:t>
      </w:r>
      <w:r w:rsidRPr="002A1EE6">
        <w:rPr>
          <w:rFonts w:cs="Times New Roman" w:hint="eastAsia"/>
          <w:bCs/>
          <w:szCs w:val="32"/>
        </w:rPr>
        <w:t>福建闽鹭矿业有限公司大田县狮古洞灰岩矿、大田县宏达矿业有限公司元山高岭土矿和大田县鑫隆矿业有限公司黎坑银多金属矿等</w:t>
      </w:r>
      <w:r w:rsidRPr="002A1EE6">
        <w:rPr>
          <w:rFonts w:cs="Times New Roman" w:hint="eastAsia"/>
          <w:bCs/>
          <w:szCs w:val="32"/>
        </w:rPr>
        <w:t>3</w:t>
      </w:r>
      <w:r w:rsidRPr="002A1EE6">
        <w:rPr>
          <w:rFonts w:cs="Times New Roman" w:hint="eastAsia"/>
          <w:bCs/>
          <w:szCs w:val="32"/>
        </w:rPr>
        <w:t>个探矿权转为采矿权，</w:t>
      </w:r>
      <w:r w:rsidRPr="002A1EE6">
        <w:rPr>
          <w:rFonts w:cs="Times New Roman"/>
          <w:bCs/>
          <w:szCs w:val="32"/>
        </w:rPr>
        <w:t>为经济可持续发展提供资源保障。</w:t>
      </w:r>
    </w:p>
    <w:p w:rsidR="003870F2" w:rsidRPr="002A1EE6" w:rsidRDefault="003870F2" w:rsidP="003870F2">
      <w:pPr>
        <w:pStyle w:val="4"/>
        <w:ind w:firstLine="632"/>
        <w:rPr>
          <w:sz w:val="32"/>
        </w:rPr>
      </w:pPr>
      <w:bookmarkStart w:id="42" w:name="_Toc487635329"/>
      <w:bookmarkStart w:id="43" w:name="_Toc487557644"/>
      <w:r w:rsidRPr="002A1EE6">
        <w:rPr>
          <w:sz w:val="32"/>
        </w:rPr>
        <w:t>二、矿产资源开发利用布局和结构</w:t>
      </w:r>
      <w:r w:rsidRPr="002A1EE6">
        <w:rPr>
          <w:rFonts w:hint="eastAsia"/>
          <w:sz w:val="32"/>
        </w:rPr>
        <w:t>进一步</w:t>
      </w:r>
      <w:r w:rsidRPr="002A1EE6">
        <w:rPr>
          <w:sz w:val="32"/>
        </w:rPr>
        <w:t>优化</w:t>
      </w:r>
      <w:bookmarkEnd w:id="42"/>
      <w:bookmarkEnd w:id="43"/>
    </w:p>
    <w:p w:rsidR="003870F2" w:rsidRPr="002A1EE6" w:rsidRDefault="003870F2" w:rsidP="003870F2">
      <w:pPr>
        <w:autoSpaceDE w:val="0"/>
        <w:autoSpaceDN w:val="0"/>
        <w:adjustRightInd w:val="0"/>
        <w:spacing w:line="520" w:lineRule="exact"/>
        <w:ind w:firstLineChars="200" w:firstLine="632"/>
        <w:rPr>
          <w:rFonts w:cs="Times New Roman"/>
          <w:bCs/>
          <w:szCs w:val="32"/>
        </w:rPr>
      </w:pPr>
      <w:r w:rsidRPr="002A1EE6">
        <w:rPr>
          <w:rFonts w:cs="Times New Roman"/>
          <w:bCs/>
          <w:szCs w:val="32"/>
        </w:rPr>
        <w:t>逐步调整了原有的开发利用布局，严格执行矿山准入条件，</w:t>
      </w:r>
      <w:r w:rsidRPr="002A1EE6">
        <w:rPr>
          <w:rFonts w:cs="Times New Roman" w:hint="eastAsia"/>
          <w:bCs/>
          <w:szCs w:val="32"/>
        </w:rPr>
        <w:t>整合、关闭、退出各类矿山</w:t>
      </w:r>
      <w:r w:rsidRPr="002A1EE6">
        <w:rPr>
          <w:rFonts w:cs="Times New Roman"/>
          <w:bCs/>
          <w:szCs w:val="32"/>
        </w:rPr>
        <w:t>66</w:t>
      </w:r>
      <w:r w:rsidRPr="002A1EE6">
        <w:rPr>
          <w:rFonts w:cs="Times New Roman"/>
          <w:bCs/>
          <w:szCs w:val="32"/>
        </w:rPr>
        <w:t>个，</w:t>
      </w:r>
      <w:r w:rsidRPr="002A1EE6">
        <w:rPr>
          <w:rFonts w:cs="Times New Roman" w:hint="eastAsia"/>
          <w:bCs/>
          <w:szCs w:val="32"/>
        </w:rPr>
        <w:t>矿山总数从</w:t>
      </w:r>
      <w:r w:rsidRPr="002A1EE6">
        <w:rPr>
          <w:rFonts w:cs="Times New Roman"/>
          <w:bCs/>
          <w:szCs w:val="32"/>
        </w:rPr>
        <w:t>141</w:t>
      </w:r>
      <w:r w:rsidRPr="002A1EE6">
        <w:rPr>
          <w:rFonts w:cs="Times New Roman"/>
          <w:bCs/>
          <w:szCs w:val="32"/>
        </w:rPr>
        <w:t>个减少到</w:t>
      </w:r>
      <w:r w:rsidRPr="002A1EE6">
        <w:rPr>
          <w:rFonts w:cs="Times New Roman"/>
          <w:bCs/>
          <w:szCs w:val="32"/>
        </w:rPr>
        <w:t>75</w:t>
      </w:r>
      <w:r w:rsidRPr="002A1EE6">
        <w:rPr>
          <w:rFonts w:cs="Times New Roman"/>
          <w:bCs/>
          <w:szCs w:val="32"/>
        </w:rPr>
        <w:t>个</w:t>
      </w:r>
      <w:r w:rsidRPr="002A1EE6">
        <w:rPr>
          <w:rFonts w:cs="Times New Roman" w:hint="eastAsia"/>
          <w:bCs/>
          <w:szCs w:val="32"/>
        </w:rPr>
        <w:t>，大中型矿山所占比例由</w:t>
      </w:r>
      <w:r w:rsidRPr="002A1EE6">
        <w:rPr>
          <w:rFonts w:cs="Times New Roman" w:hint="eastAsia"/>
          <w:bCs/>
          <w:szCs w:val="32"/>
        </w:rPr>
        <w:t>16.5%</w:t>
      </w:r>
      <w:r w:rsidRPr="002A1EE6">
        <w:rPr>
          <w:rFonts w:cs="Times New Roman" w:hint="eastAsia"/>
          <w:bCs/>
          <w:szCs w:val="32"/>
        </w:rPr>
        <w:t>提高到</w:t>
      </w:r>
      <w:r w:rsidRPr="002A1EE6">
        <w:rPr>
          <w:rFonts w:cs="Times New Roman" w:hint="eastAsia"/>
          <w:bCs/>
          <w:szCs w:val="32"/>
        </w:rPr>
        <w:t>19%</w:t>
      </w:r>
      <w:r w:rsidRPr="002A1EE6">
        <w:rPr>
          <w:rFonts w:cs="Times New Roman"/>
          <w:bCs/>
          <w:szCs w:val="32"/>
        </w:rPr>
        <w:t>，</w:t>
      </w:r>
      <w:r w:rsidRPr="002A1EE6">
        <w:rPr>
          <w:rFonts w:cs="Times New Roman" w:hint="eastAsia"/>
          <w:bCs/>
          <w:szCs w:val="32"/>
        </w:rPr>
        <w:t>矿产开发结构向</w:t>
      </w:r>
      <w:r w:rsidRPr="002A1EE6">
        <w:rPr>
          <w:rFonts w:cs="Times New Roman"/>
          <w:bCs/>
          <w:szCs w:val="32"/>
        </w:rPr>
        <w:t>规模化、集约化</w:t>
      </w:r>
      <w:r w:rsidRPr="002A1EE6">
        <w:rPr>
          <w:rFonts w:cs="Times New Roman" w:hint="eastAsia"/>
          <w:bCs/>
          <w:szCs w:val="32"/>
        </w:rPr>
        <w:t>转变</w:t>
      </w:r>
      <w:r w:rsidRPr="002A1EE6">
        <w:rPr>
          <w:rFonts w:cs="Times New Roman"/>
          <w:bCs/>
          <w:szCs w:val="32"/>
        </w:rPr>
        <w:t>。</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7"/>
        <w:gridCol w:w="2926"/>
        <w:gridCol w:w="1032"/>
        <w:gridCol w:w="854"/>
        <w:gridCol w:w="1102"/>
        <w:gridCol w:w="1102"/>
      </w:tblGrid>
      <w:tr w:rsidR="001338E4" w:rsidRPr="002A1EE6" w:rsidTr="00207F1E">
        <w:trPr>
          <w:trHeight w:val="661"/>
          <w:jc w:val="center"/>
        </w:trPr>
        <w:tc>
          <w:tcPr>
            <w:tcW w:w="8692" w:type="dxa"/>
            <w:gridSpan w:val="6"/>
            <w:shd w:val="clear" w:color="auto" w:fill="auto"/>
            <w:vAlign w:val="center"/>
          </w:tcPr>
          <w:p w:rsidR="001338E4" w:rsidRPr="002A1EE6" w:rsidRDefault="001338E4" w:rsidP="00765A96">
            <w:pPr>
              <w:spacing w:line="276" w:lineRule="auto"/>
              <w:jc w:val="center"/>
              <w:rPr>
                <w:rFonts w:cs="Times New Roman"/>
                <w:b/>
                <w:szCs w:val="28"/>
              </w:rPr>
            </w:pPr>
            <w:r w:rsidRPr="002A1EE6">
              <w:rPr>
                <w:rFonts w:cs="Times New Roman"/>
                <w:b/>
                <w:bCs/>
                <w:sz w:val="28"/>
                <w:szCs w:val="28"/>
              </w:rPr>
              <w:lastRenderedPageBreak/>
              <w:t>专栏二上轮规划主要指标完成情况表</w:t>
            </w:r>
          </w:p>
        </w:tc>
      </w:tr>
      <w:tr w:rsidR="00805059" w:rsidRPr="002A1EE6" w:rsidTr="00207F1E">
        <w:trPr>
          <w:trHeight w:val="380"/>
          <w:jc w:val="center"/>
        </w:trPr>
        <w:tc>
          <w:tcPr>
            <w:tcW w:w="4603" w:type="dxa"/>
            <w:gridSpan w:val="2"/>
            <w:vMerge w:val="restart"/>
            <w:shd w:val="clear" w:color="auto" w:fill="auto"/>
            <w:vAlign w:val="center"/>
          </w:tcPr>
          <w:p w:rsidR="00805059" w:rsidRPr="002A1EE6" w:rsidRDefault="00805059">
            <w:pPr>
              <w:spacing w:line="380" w:lineRule="exact"/>
              <w:jc w:val="center"/>
              <w:rPr>
                <w:rFonts w:cs="Times New Roman"/>
                <w:b/>
                <w:sz w:val="28"/>
                <w:szCs w:val="28"/>
              </w:rPr>
            </w:pPr>
            <w:r w:rsidRPr="002A1EE6">
              <w:rPr>
                <w:rFonts w:cs="Times New Roman"/>
                <w:b/>
                <w:sz w:val="28"/>
                <w:szCs w:val="28"/>
              </w:rPr>
              <w:t>类别</w:t>
            </w:r>
          </w:p>
        </w:tc>
        <w:tc>
          <w:tcPr>
            <w:tcW w:w="1032" w:type="dxa"/>
            <w:vMerge w:val="restart"/>
            <w:shd w:val="clear" w:color="auto" w:fill="auto"/>
            <w:vAlign w:val="center"/>
          </w:tcPr>
          <w:p w:rsidR="00805059" w:rsidRPr="002A1EE6" w:rsidRDefault="00805059">
            <w:pPr>
              <w:spacing w:line="380" w:lineRule="exact"/>
              <w:jc w:val="center"/>
              <w:rPr>
                <w:rFonts w:cs="Times New Roman"/>
                <w:b/>
                <w:sz w:val="28"/>
                <w:szCs w:val="28"/>
              </w:rPr>
            </w:pPr>
            <w:r w:rsidRPr="002A1EE6">
              <w:rPr>
                <w:rFonts w:cs="Times New Roman"/>
                <w:b/>
                <w:sz w:val="28"/>
                <w:szCs w:val="28"/>
              </w:rPr>
              <w:t>目标</w:t>
            </w:r>
          </w:p>
        </w:tc>
        <w:tc>
          <w:tcPr>
            <w:tcW w:w="854" w:type="dxa"/>
            <w:vMerge w:val="restart"/>
            <w:shd w:val="clear" w:color="auto" w:fill="auto"/>
            <w:vAlign w:val="center"/>
          </w:tcPr>
          <w:p w:rsidR="00805059" w:rsidRPr="002A1EE6" w:rsidRDefault="00805059">
            <w:pPr>
              <w:spacing w:line="380" w:lineRule="exact"/>
              <w:jc w:val="center"/>
              <w:rPr>
                <w:rFonts w:cs="Times New Roman"/>
                <w:b/>
                <w:sz w:val="28"/>
                <w:szCs w:val="28"/>
              </w:rPr>
            </w:pPr>
            <w:r w:rsidRPr="002A1EE6">
              <w:rPr>
                <w:rFonts w:cs="Times New Roman"/>
                <w:b/>
                <w:sz w:val="28"/>
                <w:szCs w:val="28"/>
              </w:rPr>
              <w:t>完成情况</w:t>
            </w:r>
          </w:p>
        </w:tc>
        <w:tc>
          <w:tcPr>
            <w:tcW w:w="1102" w:type="dxa"/>
            <w:vMerge w:val="restart"/>
            <w:shd w:val="clear" w:color="auto" w:fill="auto"/>
            <w:vAlign w:val="center"/>
          </w:tcPr>
          <w:p w:rsidR="00805059" w:rsidRPr="002A1EE6" w:rsidRDefault="00805059">
            <w:pPr>
              <w:spacing w:line="380" w:lineRule="exact"/>
              <w:jc w:val="center"/>
              <w:rPr>
                <w:rFonts w:cs="Times New Roman"/>
                <w:b/>
                <w:sz w:val="28"/>
                <w:szCs w:val="28"/>
              </w:rPr>
            </w:pPr>
            <w:r w:rsidRPr="002A1EE6">
              <w:rPr>
                <w:rFonts w:cs="Times New Roman"/>
                <w:b/>
                <w:sz w:val="28"/>
                <w:szCs w:val="28"/>
              </w:rPr>
              <w:t>完成比例（</w:t>
            </w:r>
            <w:r w:rsidRPr="002A1EE6">
              <w:rPr>
                <w:rFonts w:cs="Times New Roman"/>
                <w:b/>
                <w:sz w:val="28"/>
                <w:szCs w:val="28"/>
              </w:rPr>
              <w:t>%</w:t>
            </w:r>
            <w:r w:rsidRPr="002A1EE6">
              <w:rPr>
                <w:rFonts w:cs="Times New Roman"/>
                <w:b/>
                <w:sz w:val="28"/>
                <w:szCs w:val="28"/>
              </w:rPr>
              <w:t>）</w:t>
            </w:r>
          </w:p>
        </w:tc>
        <w:tc>
          <w:tcPr>
            <w:tcW w:w="1102" w:type="dxa"/>
            <w:vMerge w:val="restart"/>
            <w:shd w:val="clear" w:color="auto" w:fill="auto"/>
            <w:vAlign w:val="center"/>
          </w:tcPr>
          <w:p w:rsidR="00805059" w:rsidRPr="002A1EE6" w:rsidRDefault="00805059">
            <w:pPr>
              <w:spacing w:line="380" w:lineRule="exact"/>
              <w:jc w:val="center"/>
              <w:rPr>
                <w:rFonts w:cs="Times New Roman"/>
                <w:b/>
                <w:sz w:val="28"/>
                <w:szCs w:val="28"/>
              </w:rPr>
            </w:pPr>
            <w:r w:rsidRPr="002A1EE6">
              <w:rPr>
                <w:rFonts w:cs="Times New Roman"/>
                <w:b/>
                <w:sz w:val="28"/>
                <w:szCs w:val="28"/>
              </w:rPr>
              <w:t>指标属性</w:t>
            </w:r>
          </w:p>
        </w:tc>
      </w:tr>
      <w:tr w:rsidR="00805059" w:rsidRPr="002A1EE6" w:rsidTr="00207F1E">
        <w:trPr>
          <w:trHeight w:val="380"/>
          <w:jc w:val="center"/>
        </w:trPr>
        <w:tc>
          <w:tcPr>
            <w:tcW w:w="4603" w:type="dxa"/>
            <w:gridSpan w:val="2"/>
            <w:vMerge/>
            <w:shd w:val="clear" w:color="auto" w:fill="auto"/>
            <w:vAlign w:val="center"/>
          </w:tcPr>
          <w:p w:rsidR="00805059" w:rsidRPr="002A1EE6" w:rsidRDefault="00805059">
            <w:pPr>
              <w:spacing w:line="380" w:lineRule="exact"/>
              <w:jc w:val="center"/>
              <w:rPr>
                <w:rFonts w:cs="Times New Roman"/>
                <w:sz w:val="28"/>
                <w:szCs w:val="28"/>
              </w:rPr>
            </w:pPr>
          </w:p>
        </w:tc>
        <w:tc>
          <w:tcPr>
            <w:tcW w:w="1032" w:type="dxa"/>
            <w:vMerge/>
            <w:shd w:val="clear" w:color="auto" w:fill="auto"/>
            <w:vAlign w:val="center"/>
          </w:tcPr>
          <w:p w:rsidR="00805059" w:rsidRPr="002A1EE6" w:rsidRDefault="00805059">
            <w:pPr>
              <w:spacing w:line="380" w:lineRule="exact"/>
              <w:jc w:val="center"/>
              <w:rPr>
                <w:rFonts w:cs="Times New Roman"/>
                <w:sz w:val="28"/>
                <w:szCs w:val="28"/>
              </w:rPr>
            </w:pPr>
          </w:p>
        </w:tc>
        <w:tc>
          <w:tcPr>
            <w:tcW w:w="854" w:type="dxa"/>
            <w:vMerge/>
            <w:shd w:val="clear" w:color="auto" w:fill="auto"/>
            <w:vAlign w:val="center"/>
          </w:tcPr>
          <w:p w:rsidR="00805059" w:rsidRPr="002A1EE6" w:rsidRDefault="00805059">
            <w:pPr>
              <w:spacing w:line="380" w:lineRule="exact"/>
              <w:jc w:val="center"/>
              <w:rPr>
                <w:rFonts w:cs="Times New Roman"/>
                <w:sz w:val="28"/>
                <w:szCs w:val="28"/>
              </w:rPr>
            </w:pP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r>
      <w:tr w:rsidR="00805059" w:rsidRPr="002A1EE6" w:rsidTr="00207F1E">
        <w:trPr>
          <w:trHeight w:val="348"/>
          <w:jc w:val="center"/>
        </w:trPr>
        <w:tc>
          <w:tcPr>
            <w:tcW w:w="4603" w:type="dxa"/>
            <w:gridSpan w:val="2"/>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w:t>
            </w:r>
            <w:r w:rsidRPr="002A1EE6">
              <w:rPr>
                <w:rFonts w:cs="Times New Roman"/>
                <w:sz w:val="28"/>
                <w:szCs w:val="28"/>
              </w:rPr>
              <w:t>：</w:t>
            </w:r>
            <w:r w:rsidRPr="002A1EE6">
              <w:rPr>
                <w:rFonts w:cs="Times New Roman"/>
                <w:sz w:val="28"/>
                <w:szCs w:val="28"/>
              </w:rPr>
              <w:t>5</w:t>
            </w:r>
            <w:r w:rsidRPr="002A1EE6">
              <w:rPr>
                <w:rFonts w:cs="Times New Roman"/>
                <w:sz w:val="28"/>
                <w:szCs w:val="28"/>
              </w:rPr>
              <w:t>万</w:t>
            </w:r>
            <w:r w:rsidRPr="002A1EE6">
              <w:rPr>
                <w:rFonts w:cs="Times New Roman" w:hint="eastAsia"/>
                <w:sz w:val="28"/>
                <w:szCs w:val="28"/>
              </w:rPr>
              <w:t>农业</w:t>
            </w:r>
            <w:r w:rsidRPr="002A1EE6">
              <w:rPr>
                <w:rFonts w:cs="Times New Roman"/>
                <w:sz w:val="28"/>
                <w:szCs w:val="28"/>
              </w:rPr>
              <w:t>地质调查（个）</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100</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预期性</w:t>
            </w:r>
          </w:p>
        </w:tc>
      </w:tr>
      <w:tr w:rsidR="00805059" w:rsidRPr="002A1EE6" w:rsidTr="00207F1E">
        <w:trPr>
          <w:trHeight w:val="348"/>
          <w:jc w:val="center"/>
        </w:trPr>
        <w:tc>
          <w:tcPr>
            <w:tcW w:w="4603" w:type="dxa"/>
            <w:gridSpan w:val="2"/>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新发现大中型矿产地</w:t>
            </w:r>
            <w:r w:rsidRPr="002A1EE6">
              <w:rPr>
                <w:rFonts w:cs="Times New Roman"/>
                <w:sz w:val="28"/>
                <w:szCs w:val="28"/>
              </w:rPr>
              <w:t>（处）</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100</w:t>
            </w:r>
          </w:p>
        </w:tc>
        <w:tc>
          <w:tcPr>
            <w:tcW w:w="1102" w:type="dxa"/>
            <w:vMerge w:val="restart"/>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预</w:t>
            </w:r>
          </w:p>
          <w:p w:rsidR="00805059" w:rsidRPr="002A1EE6" w:rsidRDefault="00805059">
            <w:pPr>
              <w:spacing w:line="380" w:lineRule="exact"/>
              <w:jc w:val="center"/>
              <w:rPr>
                <w:rFonts w:cs="Times New Roman"/>
                <w:sz w:val="28"/>
                <w:szCs w:val="28"/>
              </w:rPr>
            </w:pPr>
            <w:r w:rsidRPr="002A1EE6">
              <w:rPr>
                <w:rFonts w:cs="Times New Roman"/>
                <w:sz w:val="28"/>
                <w:szCs w:val="28"/>
              </w:rPr>
              <w:t>期</w:t>
            </w:r>
          </w:p>
          <w:p w:rsidR="00805059" w:rsidRPr="002A1EE6" w:rsidRDefault="00805059">
            <w:pPr>
              <w:spacing w:line="380" w:lineRule="exact"/>
              <w:jc w:val="center"/>
              <w:rPr>
                <w:rFonts w:cs="Times New Roman"/>
                <w:sz w:val="28"/>
                <w:szCs w:val="28"/>
              </w:rPr>
            </w:pPr>
            <w:r w:rsidRPr="002A1EE6">
              <w:rPr>
                <w:rFonts w:cs="Times New Roman"/>
                <w:sz w:val="28"/>
                <w:szCs w:val="28"/>
              </w:rPr>
              <w:t>性</w:t>
            </w:r>
          </w:p>
        </w:tc>
      </w:tr>
      <w:tr w:rsidR="00805059" w:rsidRPr="002A1EE6" w:rsidTr="00207F1E">
        <w:trPr>
          <w:trHeight w:val="255"/>
          <w:jc w:val="center"/>
        </w:trPr>
        <w:tc>
          <w:tcPr>
            <w:tcW w:w="1677" w:type="dxa"/>
            <w:vMerge w:val="restart"/>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新增资源储量</w:t>
            </w:r>
            <w:r w:rsidRPr="002A1EE6">
              <w:rPr>
                <w:rFonts w:cs="Times New Roman"/>
                <w:sz w:val="28"/>
                <w:szCs w:val="28"/>
              </w:rPr>
              <w:t>(2016-2020</w:t>
            </w:r>
            <w:r w:rsidRPr="002A1EE6">
              <w:rPr>
                <w:rFonts w:cs="Times New Roman"/>
                <w:sz w:val="28"/>
                <w:szCs w:val="28"/>
              </w:rPr>
              <w:t>年</w:t>
            </w:r>
            <w:r w:rsidRPr="002A1EE6">
              <w:rPr>
                <w:rFonts w:cs="Times New Roman"/>
                <w:sz w:val="28"/>
                <w:szCs w:val="28"/>
              </w:rPr>
              <w:t>)</w:t>
            </w:r>
          </w:p>
        </w:tc>
        <w:tc>
          <w:tcPr>
            <w:tcW w:w="2926" w:type="dxa"/>
            <w:shd w:val="clear" w:color="auto" w:fill="auto"/>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铁（矿石万吨）</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1000</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1750</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175</w:t>
            </w: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r>
      <w:tr w:rsidR="00805059" w:rsidRPr="002A1EE6" w:rsidTr="00207F1E">
        <w:trPr>
          <w:trHeight w:val="258"/>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银（金属吨）</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400</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652</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163</w:t>
            </w: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r>
      <w:tr w:rsidR="00805059" w:rsidRPr="002A1EE6" w:rsidTr="00207F1E">
        <w:trPr>
          <w:trHeight w:val="306"/>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灰岩（矿石亿吨）</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1.5</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2.47</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165</w:t>
            </w: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r>
      <w:tr w:rsidR="00805059" w:rsidRPr="002A1EE6" w:rsidTr="00207F1E">
        <w:trPr>
          <w:trHeight w:val="322"/>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tcPr>
          <w:p w:rsidR="00805059" w:rsidRPr="002A1EE6" w:rsidRDefault="001F686E">
            <w:pPr>
              <w:spacing w:line="380" w:lineRule="exact"/>
              <w:jc w:val="center"/>
              <w:rPr>
                <w:rFonts w:cs="Times New Roman"/>
                <w:sz w:val="28"/>
                <w:szCs w:val="28"/>
              </w:rPr>
            </w:pPr>
            <w:r w:rsidRPr="002A1EE6">
              <w:rPr>
                <w:rFonts w:cs="Times New Roman" w:hint="eastAsia"/>
                <w:sz w:val="28"/>
                <w:szCs w:val="28"/>
              </w:rPr>
              <w:t>隐晶质</w:t>
            </w:r>
            <w:r w:rsidR="00805059" w:rsidRPr="002A1EE6">
              <w:rPr>
                <w:rFonts w:cs="Times New Roman" w:hint="eastAsia"/>
                <w:sz w:val="28"/>
                <w:szCs w:val="28"/>
              </w:rPr>
              <w:t>石墨（矿石万吨）</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150</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35.8</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24</w:t>
            </w: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r>
      <w:tr w:rsidR="00805059" w:rsidRPr="002A1EE6" w:rsidTr="00207F1E">
        <w:trPr>
          <w:trHeight w:val="255"/>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地热（处）</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0</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0</w:t>
            </w: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r>
      <w:tr w:rsidR="00805059" w:rsidRPr="002A1EE6" w:rsidTr="00207F1E">
        <w:trPr>
          <w:trHeight w:val="348"/>
          <w:jc w:val="center"/>
        </w:trPr>
        <w:tc>
          <w:tcPr>
            <w:tcW w:w="1677" w:type="dxa"/>
            <w:vMerge w:val="restart"/>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矿产资源开发利用</w:t>
            </w:r>
          </w:p>
        </w:tc>
        <w:tc>
          <w:tcPr>
            <w:tcW w:w="2926"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矿山总数（个）</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w:t>
            </w:r>
            <w:r w:rsidRPr="002A1EE6">
              <w:rPr>
                <w:rFonts w:cs="Times New Roman" w:hint="eastAsia"/>
                <w:sz w:val="28"/>
                <w:szCs w:val="28"/>
              </w:rPr>
              <w:t>125</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75</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完成</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约束性</w:t>
            </w:r>
          </w:p>
        </w:tc>
      </w:tr>
      <w:tr w:rsidR="00805059" w:rsidRPr="002A1EE6" w:rsidTr="00207F1E">
        <w:trPr>
          <w:trHeight w:val="348"/>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大中型矿山比例（</w:t>
            </w:r>
            <w:r w:rsidRPr="002A1EE6">
              <w:rPr>
                <w:rFonts w:cs="Times New Roman"/>
                <w:sz w:val="28"/>
                <w:szCs w:val="28"/>
              </w:rPr>
              <w:t>%</w:t>
            </w:r>
            <w:r w:rsidRPr="002A1EE6">
              <w:rPr>
                <w:rFonts w:cs="Times New Roman"/>
                <w:sz w:val="28"/>
                <w:szCs w:val="28"/>
              </w:rPr>
              <w:t>）</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w:t>
            </w:r>
            <w:r w:rsidRPr="002A1EE6">
              <w:rPr>
                <w:rFonts w:cs="Times New Roman" w:hint="eastAsia"/>
                <w:sz w:val="28"/>
                <w:szCs w:val="28"/>
              </w:rPr>
              <w:t>18</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19</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完成</w:t>
            </w:r>
          </w:p>
        </w:tc>
        <w:tc>
          <w:tcPr>
            <w:tcW w:w="1102" w:type="dxa"/>
            <w:vMerge w:val="restart"/>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预</w:t>
            </w:r>
          </w:p>
          <w:p w:rsidR="00805059" w:rsidRPr="002A1EE6" w:rsidRDefault="00805059">
            <w:pPr>
              <w:spacing w:line="380" w:lineRule="exact"/>
              <w:jc w:val="center"/>
              <w:rPr>
                <w:rFonts w:cs="Times New Roman"/>
                <w:sz w:val="28"/>
                <w:szCs w:val="28"/>
              </w:rPr>
            </w:pPr>
            <w:r w:rsidRPr="002A1EE6">
              <w:rPr>
                <w:rFonts w:cs="Times New Roman"/>
                <w:sz w:val="28"/>
                <w:szCs w:val="28"/>
              </w:rPr>
              <w:t>期</w:t>
            </w:r>
          </w:p>
          <w:p w:rsidR="00805059" w:rsidRPr="002A1EE6" w:rsidRDefault="00805059">
            <w:pPr>
              <w:spacing w:line="380" w:lineRule="exact"/>
              <w:jc w:val="center"/>
              <w:rPr>
                <w:rFonts w:cs="Times New Roman"/>
                <w:sz w:val="28"/>
                <w:szCs w:val="28"/>
              </w:rPr>
            </w:pPr>
            <w:r w:rsidRPr="002A1EE6">
              <w:rPr>
                <w:rFonts w:cs="Times New Roman"/>
                <w:sz w:val="28"/>
                <w:szCs w:val="28"/>
              </w:rPr>
              <w:t>性</w:t>
            </w:r>
          </w:p>
        </w:tc>
      </w:tr>
      <w:tr w:rsidR="00805059" w:rsidRPr="002A1EE6" w:rsidTr="00207F1E">
        <w:trPr>
          <w:trHeight w:val="348"/>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无烟煤（万吨</w:t>
            </w:r>
            <w:r w:rsidRPr="002A1EE6">
              <w:rPr>
                <w:rFonts w:cs="Times New Roman"/>
                <w:sz w:val="28"/>
                <w:szCs w:val="28"/>
              </w:rPr>
              <w:t>/</w:t>
            </w:r>
            <w:r w:rsidRPr="002A1EE6">
              <w:rPr>
                <w:rFonts w:cs="Times New Roman"/>
                <w:sz w:val="28"/>
                <w:szCs w:val="28"/>
              </w:rPr>
              <w:t>年）</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w:t>
            </w:r>
            <w:r w:rsidRPr="002A1EE6">
              <w:rPr>
                <w:rFonts w:cs="Times New Roman"/>
                <w:sz w:val="28"/>
                <w:szCs w:val="28"/>
              </w:rPr>
              <w:t>95</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104</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未完成</w:t>
            </w: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r>
      <w:tr w:rsidR="00805059" w:rsidRPr="002A1EE6" w:rsidTr="00207F1E">
        <w:trPr>
          <w:trHeight w:val="815"/>
          <w:jc w:val="center"/>
        </w:trPr>
        <w:tc>
          <w:tcPr>
            <w:tcW w:w="1677" w:type="dxa"/>
            <w:vMerge w:val="restart"/>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矿业转型升级与绿色矿业发展</w:t>
            </w:r>
          </w:p>
        </w:tc>
        <w:tc>
          <w:tcPr>
            <w:tcW w:w="2926"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历史遗留及废弃矿山地质环境治理恢复面积（公顷）</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w:t>
            </w:r>
            <w:r w:rsidRPr="002A1EE6">
              <w:rPr>
                <w:rFonts w:cs="Times New Roman" w:hint="eastAsia"/>
                <w:sz w:val="28"/>
                <w:szCs w:val="28"/>
              </w:rPr>
              <w:t>20</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285</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完成</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约束性</w:t>
            </w:r>
          </w:p>
        </w:tc>
      </w:tr>
      <w:tr w:rsidR="00805059" w:rsidRPr="002A1EE6" w:rsidTr="00207F1E">
        <w:trPr>
          <w:trHeight w:val="815"/>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矿山“三率”水平达标率（</w:t>
            </w:r>
            <w:r w:rsidRPr="002A1EE6">
              <w:rPr>
                <w:rFonts w:cs="Times New Roman" w:hint="eastAsia"/>
                <w:sz w:val="28"/>
                <w:szCs w:val="28"/>
              </w:rPr>
              <w:t>%</w:t>
            </w:r>
            <w:r w:rsidRPr="002A1EE6">
              <w:rPr>
                <w:rFonts w:cs="Times New Roman" w:hint="eastAsia"/>
                <w:sz w:val="28"/>
                <w:szCs w:val="28"/>
              </w:rPr>
              <w:t>）</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1</w:t>
            </w:r>
            <w:r w:rsidRPr="002A1EE6">
              <w:rPr>
                <w:rFonts w:cs="Times New Roman"/>
                <w:sz w:val="28"/>
                <w:szCs w:val="28"/>
              </w:rPr>
              <w:t>00</w:t>
            </w:r>
          </w:p>
        </w:tc>
        <w:tc>
          <w:tcPr>
            <w:tcW w:w="854"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1</w:t>
            </w:r>
            <w:r w:rsidRPr="002A1EE6">
              <w:rPr>
                <w:rFonts w:cs="Times New Roman"/>
                <w:sz w:val="28"/>
                <w:szCs w:val="28"/>
              </w:rPr>
              <w:t>00</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完成</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预</w:t>
            </w:r>
          </w:p>
          <w:p w:rsidR="00805059" w:rsidRPr="002A1EE6" w:rsidRDefault="00805059">
            <w:pPr>
              <w:spacing w:line="380" w:lineRule="exact"/>
              <w:jc w:val="center"/>
              <w:rPr>
                <w:rFonts w:cs="Times New Roman"/>
                <w:sz w:val="28"/>
                <w:szCs w:val="28"/>
              </w:rPr>
            </w:pPr>
            <w:r w:rsidRPr="002A1EE6">
              <w:rPr>
                <w:rFonts w:cs="Times New Roman"/>
                <w:sz w:val="28"/>
                <w:szCs w:val="28"/>
              </w:rPr>
              <w:t>期</w:t>
            </w:r>
          </w:p>
          <w:p w:rsidR="00805059" w:rsidRPr="002A1EE6" w:rsidRDefault="00805059">
            <w:pPr>
              <w:spacing w:line="380" w:lineRule="exact"/>
              <w:jc w:val="center"/>
              <w:rPr>
                <w:rFonts w:cs="Times New Roman"/>
                <w:sz w:val="28"/>
                <w:szCs w:val="28"/>
              </w:rPr>
            </w:pPr>
            <w:r w:rsidRPr="002A1EE6">
              <w:rPr>
                <w:rFonts w:cs="Times New Roman"/>
                <w:sz w:val="28"/>
                <w:szCs w:val="28"/>
              </w:rPr>
              <w:t>性</w:t>
            </w:r>
          </w:p>
        </w:tc>
      </w:tr>
      <w:tr w:rsidR="00805059" w:rsidRPr="002A1EE6" w:rsidTr="00207F1E">
        <w:trPr>
          <w:trHeight w:val="447"/>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绿色矿业发展示范区</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1</w:t>
            </w:r>
          </w:p>
        </w:tc>
        <w:tc>
          <w:tcPr>
            <w:tcW w:w="854" w:type="dxa"/>
            <w:shd w:val="clear" w:color="auto" w:fill="auto"/>
            <w:vAlign w:val="center"/>
          </w:tcPr>
          <w:p w:rsidR="00805059" w:rsidRPr="002A1EE6" w:rsidRDefault="00622590">
            <w:pPr>
              <w:spacing w:line="380" w:lineRule="exact"/>
              <w:jc w:val="center"/>
              <w:rPr>
                <w:rFonts w:cs="Times New Roman"/>
                <w:sz w:val="28"/>
                <w:szCs w:val="28"/>
              </w:rPr>
            </w:pPr>
            <w:r w:rsidRPr="002A1EE6">
              <w:rPr>
                <w:rFonts w:cs="Times New Roman" w:hint="eastAsia"/>
                <w:sz w:val="28"/>
                <w:szCs w:val="28"/>
              </w:rPr>
              <w:t>0</w:t>
            </w:r>
          </w:p>
        </w:tc>
        <w:tc>
          <w:tcPr>
            <w:tcW w:w="1102" w:type="dxa"/>
            <w:shd w:val="clear" w:color="auto" w:fill="auto"/>
            <w:vAlign w:val="center"/>
          </w:tcPr>
          <w:p w:rsidR="00805059" w:rsidRPr="002A1EE6" w:rsidRDefault="00622590">
            <w:pPr>
              <w:spacing w:line="380" w:lineRule="exact"/>
              <w:jc w:val="center"/>
              <w:rPr>
                <w:rFonts w:cs="Times New Roman"/>
                <w:sz w:val="28"/>
                <w:szCs w:val="28"/>
              </w:rPr>
            </w:pPr>
            <w:r w:rsidRPr="002A1EE6">
              <w:rPr>
                <w:rFonts w:cs="Times New Roman"/>
                <w:sz w:val="28"/>
                <w:szCs w:val="28"/>
              </w:rPr>
              <w:t>未完成</w:t>
            </w:r>
          </w:p>
        </w:tc>
        <w:tc>
          <w:tcPr>
            <w:tcW w:w="1102" w:type="dxa"/>
            <w:vMerge w:val="restart"/>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预</w:t>
            </w:r>
          </w:p>
          <w:p w:rsidR="00805059" w:rsidRPr="002A1EE6" w:rsidRDefault="00805059">
            <w:pPr>
              <w:spacing w:line="380" w:lineRule="exact"/>
              <w:jc w:val="center"/>
              <w:rPr>
                <w:rFonts w:cs="Times New Roman"/>
                <w:sz w:val="28"/>
                <w:szCs w:val="28"/>
              </w:rPr>
            </w:pPr>
            <w:r w:rsidRPr="002A1EE6">
              <w:rPr>
                <w:rFonts w:cs="Times New Roman"/>
                <w:sz w:val="28"/>
                <w:szCs w:val="28"/>
              </w:rPr>
              <w:t>期</w:t>
            </w:r>
          </w:p>
          <w:p w:rsidR="00805059" w:rsidRPr="002A1EE6" w:rsidRDefault="00805059">
            <w:pPr>
              <w:spacing w:line="380" w:lineRule="exact"/>
              <w:jc w:val="center"/>
              <w:rPr>
                <w:rFonts w:cs="Times New Roman"/>
                <w:sz w:val="28"/>
                <w:szCs w:val="28"/>
              </w:rPr>
            </w:pPr>
            <w:r w:rsidRPr="002A1EE6">
              <w:rPr>
                <w:rFonts w:cs="Times New Roman"/>
                <w:sz w:val="28"/>
                <w:szCs w:val="28"/>
              </w:rPr>
              <w:t>性</w:t>
            </w:r>
          </w:p>
        </w:tc>
      </w:tr>
      <w:tr w:rsidR="00805059" w:rsidRPr="002A1EE6" w:rsidTr="00207F1E">
        <w:trPr>
          <w:trHeight w:val="447"/>
          <w:jc w:val="center"/>
        </w:trPr>
        <w:tc>
          <w:tcPr>
            <w:tcW w:w="1677" w:type="dxa"/>
            <w:vMerge/>
            <w:shd w:val="clear" w:color="auto" w:fill="auto"/>
            <w:vAlign w:val="center"/>
          </w:tcPr>
          <w:p w:rsidR="00805059" w:rsidRPr="002A1EE6" w:rsidRDefault="00805059">
            <w:pPr>
              <w:spacing w:line="380" w:lineRule="exact"/>
              <w:jc w:val="center"/>
              <w:rPr>
                <w:rFonts w:cs="Times New Roman"/>
                <w:sz w:val="28"/>
                <w:szCs w:val="28"/>
              </w:rPr>
            </w:pPr>
          </w:p>
        </w:tc>
        <w:tc>
          <w:tcPr>
            <w:tcW w:w="2926"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hint="eastAsia"/>
                <w:sz w:val="28"/>
                <w:szCs w:val="28"/>
              </w:rPr>
              <w:t>绿色矿山比例（</w:t>
            </w:r>
            <w:r w:rsidRPr="002A1EE6">
              <w:rPr>
                <w:rFonts w:cs="Times New Roman" w:hint="eastAsia"/>
                <w:sz w:val="28"/>
                <w:szCs w:val="28"/>
              </w:rPr>
              <w:t>%</w:t>
            </w:r>
            <w:r w:rsidRPr="002A1EE6">
              <w:rPr>
                <w:rFonts w:cs="Times New Roman" w:hint="eastAsia"/>
                <w:sz w:val="28"/>
                <w:szCs w:val="28"/>
              </w:rPr>
              <w:t>）</w:t>
            </w:r>
          </w:p>
        </w:tc>
        <w:tc>
          <w:tcPr>
            <w:tcW w:w="103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≥30</w:t>
            </w:r>
          </w:p>
        </w:tc>
        <w:tc>
          <w:tcPr>
            <w:tcW w:w="854" w:type="dxa"/>
            <w:shd w:val="clear" w:color="auto" w:fill="auto"/>
            <w:vAlign w:val="center"/>
          </w:tcPr>
          <w:p w:rsidR="00805059" w:rsidRPr="002A1EE6" w:rsidRDefault="000F1066">
            <w:pPr>
              <w:spacing w:line="380" w:lineRule="exact"/>
              <w:jc w:val="center"/>
              <w:rPr>
                <w:rFonts w:cs="Times New Roman"/>
                <w:sz w:val="28"/>
                <w:szCs w:val="28"/>
              </w:rPr>
            </w:pPr>
            <w:r w:rsidRPr="002A1EE6">
              <w:rPr>
                <w:rFonts w:cs="Times New Roman" w:hint="eastAsia"/>
                <w:sz w:val="28"/>
                <w:szCs w:val="28"/>
              </w:rPr>
              <w:t>7</w:t>
            </w:r>
          </w:p>
        </w:tc>
        <w:tc>
          <w:tcPr>
            <w:tcW w:w="1102" w:type="dxa"/>
            <w:shd w:val="clear" w:color="auto" w:fill="auto"/>
            <w:vAlign w:val="center"/>
          </w:tcPr>
          <w:p w:rsidR="00805059" w:rsidRPr="002A1EE6" w:rsidRDefault="00805059">
            <w:pPr>
              <w:spacing w:line="380" w:lineRule="exact"/>
              <w:jc w:val="center"/>
              <w:rPr>
                <w:rFonts w:cs="Times New Roman"/>
                <w:sz w:val="28"/>
                <w:szCs w:val="28"/>
              </w:rPr>
            </w:pPr>
            <w:r w:rsidRPr="002A1EE6">
              <w:rPr>
                <w:rFonts w:cs="Times New Roman"/>
                <w:sz w:val="28"/>
                <w:szCs w:val="28"/>
              </w:rPr>
              <w:t>未完成</w:t>
            </w:r>
          </w:p>
        </w:tc>
        <w:tc>
          <w:tcPr>
            <w:tcW w:w="1102" w:type="dxa"/>
            <w:vMerge/>
            <w:shd w:val="clear" w:color="auto" w:fill="auto"/>
            <w:vAlign w:val="center"/>
          </w:tcPr>
          <w:p w:rsidR="00805059" w:rsidRPr="002A1EE6" w:rsidRDefault="00805059">
            <w:pPr>
              <w:spacing w:line="380" w:lineRule="exact"/>
              <w:jc w:val="center"/>
              <w:rPr>
                <w:rFonts w:cs="Times New Roman"/>
                <w:sz w:val="28"/>
                <w:szCs w:val="28"/>
              </w:rPr>
            </w:pPr>
          </w:p>
        </w:tc>
      </w:tr>
    </w:tbl>
    <w:p w:rsidR="00805059" w:rsidRPr="002A1EE6" w:rsidRDefault="00805059" w:rsidP="00B55DA0">
      <w:pPr>
        <w:pStyle w:val="4"/>
        <w:ind w:firstLine="632"/>
        <w:rPr>
          <w:sz w:val="32"/>
        </w:rPr>
      </w:pPr>
      <w:bookmarkStart w:id="44" w:name="OLE_LINK22"/>
      <w:bookmarkStart w:id="45" w:name="_Toc487635330"/>
      <w:bookmarkStart w:id="46" w:name="_Toc487557645"/>
      <w:r w:rsidRPr="002A1EE6">
        <w:rPr>
          <w:sz w:val="32"/>
        </w:rPr>
        <w:t>三、</w:t>
      </w:r>
      <w:bookmarkEnd w:id="44"/>
      <w:bookmarkEnd w:id="45"/>
      <w:bookmarkEnd w:id="46"/>
      <w:r w:rsidR="00324AFC" w:rsidRPr="002A1EE6">
        <w:rPr>
          <w:rFonts w:hint="eastAsia"/>
          <w:sz w:val="32"/>
        </w:rPr>
        <w:t>绿色矿山建设取得一定成效</w:t>
      </w:r>
    </w:p>
    <w:p w:rsidR="00805059" w:rsidRPr="002A1EE6" w:rsidRDefault="00324AFC"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积极推行绿色矿山建设，</w:t>
      </w:r>
      <w:r w:rsidR="00BD1748" w:rsidRPr="002A1EE6">
        <w:rPr>
          <w:rFonts w:cs="Times New Roman" w:hint="eastAsia"/>
          <w:bCs/>
          <w:szCs w:val="32"/>
        </w:rPr>
        <w:t>编制了《大田县绿色矿业</w:t>
      </w:r>
      <w:r w:rsidR="00765A96" w:rsidRPr="002A1EE6">
        <w:rPr>
          <w:rFonts w:cs="Times New Roman" w:hint="eastAsia"/>
          <w:bCs/>
          <w:szCs w:val="32"/>
        </w:rPr>
        <w:t>发展</w:t>
      </w:r>
      <w:r w:rsidR="00BD1748" w:rsidRPr="002A1EE6">
        <w:rPr>
          <w:rFonts w:cs="Times New Roman" w:hint="eastAsia"/>
          <w:bCs/>
          <w:szCs w:val="32"/>
        </w:rPr>
        <w:t>示范区建设方案》，</w:t>
      </w:r>
      <w:r w:rsidR="000B7CDE" w:rsidRPr="002A1EE6">
        <w:rPr>
          <w:rFonts w:cs="Times New Roman" w:hint="eastAsia"/>
          <w:bCs/>
          <w:szCs w:val="32"/>
        </w:rPr>
        <w:t>规划期内完成了福建省永安煤业有限责任公司仙亭煤矿、福建省永安煤业有限责任公司苏桥煤矿、福建惠峰矿业有限公司汤泉甲魁煤矿、大田县山贵崎煤矿有限公司山贵崎矿山、福建惠峰矿业有限公司东井田煤矿、大田县丰源煤业有限公司西</w:t>
      </w:r>
      <w:r w:rsidR="000B7CDE" w:rsidRPr="002A1EE6">
        <w:rPr>
          <w:rFonts w:cs="Times New Roman" w:hint="eastAsia"/>
          <w:bCs/>
          <w:szCs w:val="32"/>
        </w:rPr>
        <w:lastRenderedPageBreak/>
        <w:t>井田煤矿、福建省广丰矿业有限公司水井坑煤矿等</w:t>
      </w:r>
      <w:r w:rsidR="00765A96" w:rsidRPr="002A1EE6">
        <w:rPr>
          <w:rFonts w:cs="Times New Roman" w:hint="eastAsia"/>
          <w:bCs/>
          <w:szCs w:val="32"/>
        </w:rPr>
        <w:t>7</w:t>
      </w:r>
      <w:r w:rsidR="00765A96" w:rsidRPr="002A1EE6">
        <w:rPr>
          <w:rFonts w:cs="Times New Roman" w:hint="eastAsia"/>
          <w:bCs/>
          <w:szCs w:val="32"/>
        </w:rPr>
        <w:t>家矿山进入省级绿色矿山名录</w:t>
      </w:r>
      <w:r w:rsidR="00805059" w:rsidRPr="002A1EE6">
        <w:rPr>
          <w:rFonts w:cs="Times New Roman"/>
          <w:bCs/>
          <w:szCs w:val="32"/>
        </w:rPr>
        <w:t>。</w:t>
      </w:r>
    </w:p>
    <w:p w:rsidR="00805059" w:rsidRPr="002A1EE6" w:rsidRDefault="00805059" w:rsidP="00B55DA0">
      <w:pPr>
        <w:pStyle w:val="4"/>
        <w:ind w:firstLine="632"/>
        <w:rPr>
          <w:sz w:val="32"/>
        </w:rPr>
      </w:pPr>
      <w:bookmarkStart w:id="47" w:name="_Toc487635332"/>
      <w:bookmarkStart w:id="48" w:name="_Toc487557647"/>
      <w:r w:rsidRPr="002A1EE6">
        <w:rPr>
          <w:rFonts w:hint="eastAsia"/>
          <w:sz w:val="32"/>
        </w:rPr>
        <w:t>四</w:t>
      </w:r>
      <w:r w:rsidRPr="002A1EE6">
        <w:rPr>
          <w:sz w:val="32"/>
        </w:rPr>
        <w:t>、矿山地质环境恢复和土地复垦</w:t>
      </w:r>
      <w:r w:rsidR="00BE2C11" w:rsidRPr="002A1EE6">
        <w:rPr>
          <w:sz w:val="32"/>
        </w:rPr>
        <w:t>工作</w:t>
      </w:r>
      <w:r w:rsidR="00BE2C11" w:rsidRPr="002A1EE6">
        <w:rPr>
          <w:rFonts w:hint="eastAsia"/>
          <w:sz w:val="32"/>
        </w:rPr>
        <w:t>稳步</w:t>
      </w:r>
      <w:r w:rsidRPr="002A1EE6">
        <w:rPr>
          <w:sz w:val="32"/>
        </w:rPr>
        <w:t>推进</w:t>
      </w:r>
      <w:bookmarkEnd w:id="47"/>
      <w:bookmarkEnd w:id="48"/>
    </w:p>
    <w:p w:rsidR="00765A96" w:rsidRPr="002A1EE6" w:rsidRDefault="00877713"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持续推进新建（在建）、生产矿山地质环境治理恢复与土地复垦，</w:t>
      </w:r>
      <w:r w:rsidRPr="002A1EE6">
        <w:rPr>
          <w:rFonts w:cs="Times New Roman"/>
          <w:bCs/>
          <w:szCs w:val="32"/>
        </w:rPr>
        <w:t>全面实施</w:t>
      </w:r>
      <w:r w:rsidR="00805059" w:rsidRPr="002A1EE6">
        <w:rPr>
          <w:rFonts w:cs="Times New Roman"/>
          <w:bCs/>
          <w:szCs w:val="32"/>
        </w:rPr>
        <w:t>矿山生态环境恢复治理</w:t>
      </w:r>
      <w:r w:rsidR="00805059" w:rsidRPr="002A1EE6">
        <w:rPr>
          <w:rFonts w:cs="Times New Roman" w:hint="eastAsia"/>
          <w:bCs/>
          <w:szCs w:val="32"/>
        </w:rPr>
        <w:t>基</w:t>
      </w:r>
      <w:r w:rsidR="00805059" w:rsidRPr="002A1EE6">
        <w:rPr>
          <w:rFonts w:cs="Times New Roman"/>
          <w:bCs/>
          <w:szCs w:val="32"/>
        </w:rPr>
        <w:t>金制度，</w:t>
      </w:r>
      <w:r w:rsidRPr="002A1EE6">
        <w:rPr>
          <w:rFonts w:cs="Times New Roman" w:hint="eastAsia"/>
          <w:bCs/>
          <w:szCs w:val="32"/>
        </w:rPr>
        <w:t>推行</w:t>
      </w:r>
      <w:r w:rsidR="00957B15" w:rsidRPr="002A1EE6">
        <w:rPr>
          <w:rFonts w:cs="Times New Roman" w:hint="eastAsia"/>
          <w:bCs/>
          <w:szCs w:val="32"/>
        </w:rPr>
        <w:t>在采矿山</w:t>
      </w:r>
      <w:r w:rsidR="00805059" w:rsidRPr="002A1EE6">
        <w:rPr>
          <w:rFonts w:cs="Times New Roman" w:hint="eastAsia"/>
          <w:bCs/>
          <w:szCs w:val="32"/>
        </w:rPr>
        <w:t>G</w:t>
      </w:r>
      <w:r w:rsidR="00805059" w:rsidRPr="002A1EE6">
        <w:rPr>
          <w:rFonts w:cs="Times New Roman"/>
          <w:bCs/>
          <w:szCs w:val="32"/>
        </w:rPr>
        <w:t>NSS</w:t>
      </w:r>
      <w:r w:rsidR="00805059" w:rsidRPr="002A1EE6">
        <w:rPr>
          <w:rFonts w:cs="Times New Roman"/>
          <w:bCs/>
          <w:szCs w:val="32"/>
        </w:rPr>
        <w:t>巡查监管</w:t>
      </w:r>
      <w:r w:rsidR="00805059" w:rsidRPr="002A1EE6">
        <w:rPr>
          <w:rFonts w:cs="Times New Roman" w:hint="eastAsia"/>
          <w:bCs/>
          <w:szCs w:val="32"/>
        </w:rPr>
        <w:t>，</w:t>
      </w:r>
      <w:r w:rsidRPr="002A1EE6">
        <w:rPr>
          <w:rFonts w:cs="Times New Roman"/>
          <w:bCs/>
          <w:szCs w:val="32"/>
        </w:rPr>
        <w:t>矿山生态环境恢复</w:t>
      </w:r>
      <w:r w:rsidR="00805059" w:rsidRPr="002A1EE6">
        <w:rPr>
          <w:rFonts w:cs="Times New Roman"/>
          <w:bCs/>
          <w:szCs w:val="32"/>
        </w:rPr>
        <w:t>成效显著。</w:t>
      </w:r>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bCs/>
          <w:szCs w:val="32"/>
        </w:rPr>
        <w:t>完成了</w:t>
      </w:r>
      <w:r w:rsidR="002C1FC0" w:rsidRPr="002A1EE6">
        <w:rPr>
          <w:rFonts w:cs="Times New Roman" w:hint="eastAsia"/>
          <w:bCs/>
          <w:szCs w:val="32"/>
        </w:rPr>
        <w:t>大田县</w:t>
      </w:r>
      <w:r w:rsidRPr="002A1EE6">
        <w:rPr>
          <w:rFonts w:cs="Times New Roman" w:hint="eastAsia"/>
          <w:bCs/>
          <w:szCs w:val="32"/>
        </w:rPr>
        <w:t>银顶格</w:t>
      </w:r>
      <w:r w:rsidRPr="002A1EE6">
        <w:rPr>
          <w:rFonts w:cs="Times New Roman" w:hint="eastAsia"/>
          <w:bCs/>
          <w:szCs w:val="32"/>
        </w:rPr>
        <w:t>-</w:t>
      </w:r>
      <w:r w:rsidR="005830B5" w:rsidRPr="002A1EE6">
        <w:rPr>
          <w:rFonts w:cs="Times New Roman" w:hint="eastAsia"/>
          <w:bCs/>
          <w:szCs w:val="32"/>
        </w:rPr>
        <w:t>川石矿区矿山地质环境治理示范工程三期项目和</w:t>
      </w:r>
      <w:r w:rsidRPr="002A1EE6">
        <w:rPr>
          <w:rFonts w:cs="Times New Roman" w:hint="eastAsia"/>
          <w:bCs/>
          <w:szCs w:val="32"/>
        </w:rPr>
        <w:t>闽江流域山水林田湖草生态保护修复项目（大田县废弃矿山），分别完成治理面积</w:t>
      </w:r>
      <w:r w:rsidR="00E93C66" w:rsidRPr="002A1EE6">
        <w:rPr>
          <w:rFonts w:cs="Times New Roman" w:hint="eastAsia"/>
          <w:bCs/>
          <w:szCs w:val="32"/>
        </w:rPr>
        <w:t>58</w:t>
      </w:r>
      <w:r w:rsidRPr="002A1EE6">
        <w:rPr>
          <w:rFonts w:cs="Times New Roman" w:hint="eastAsia"/>
          <w:bCs/>
          <w:szCs w:val="32"/>
        </w:rPr>
        <w:t>公顷和</w:t>
      </w:r>
      <w:r w:rsidRPr="002A1EE6">
        <w:rPr>
          <w:rFonts w:cs="Times New Roman" w:hint="eastAsia"/>
          <w:bCs/>
          <w:szCs w:val="32"/>
        </w:rPr>
        <w:t>2</w:t>
      </w:r>
      <w:r w:rsidR="00E93C66" w:rsidRPr="002A1EE6">
        <w:rPr>
          <w:rFonts w:cs="Times New Roman" w:hint="eastAsia"/>
          <w:bCs/>
          <w:szCs w:val="32"/>
        </w:rPr>
        <w:t>27</w:t>
      </w:r>
      <w:r w:rsidRPr="002A1EE6">
        <w:rPr>
          <w:rFonts w:cs="Times New Roman"/>
          <w:bCs/>
          <w:szCs w:val="32"/>
        </w:rPr>
        <w:t>公顷。</w:t>
      </w:r>
    </w:p>
    <w:p w:rsidR="00805059" w:rsidRPr="002A1EE6" w:rsidRDefault="00805059" w:rsidP="003870F2">
      <w:pPr>
        <w:pStyle w:val="3"/>
        <w:spacing w:before="240"/>
        <w:rPr>
          <w:sz w:val="32"/>
        </w:rPr>
      </w:pPr>
      <w:bookmarkStart w:id="49" w:name="_Toc72825862"/>
      <w:bookmarkStart w:id="50" w:name="_Toc439336146"/>
      <w:bookmarkStart w:id="51" w:name="_Toc107237852"/>
      <w:bookmarkStart w:id="52" w:name="_Toc107300524"/>
      <w:bookmarkStart w:id="53" w:name="_Toc107300939"/>
      <w:bookmarkStart w:id="54" w:name="_Toc107390834"/>
      <w:r w:rsidRPr="002A1EE6">
        <w:rPr>
          <w:sz w:val="32"/>
        </w:rPr>
        <w:t>第</w:t>
      </w:r>
      <w:r w:rsidRPr="002A1EE6">
        <w:rPr>
          <w:rFonts w:hint="eastAsia"/>
          <w:sz w:val="32"/>
        </w:rPr>
        <w:t>三</w:t>
      </w:r>
      <w:r w:rsidRPr="002A1EE6">
        <w:rPr>
          <w:sz w:val="32"/>
        </w:rPr>
        <w:t>节</w:t>
      </w:r>
      <w:r w:rsidR="00DA189E" w:rsidRPr="002A1EE6">
        <w:rPr>
          <w:rFonts w:hint="eastAsia"/>
          <w:sz w:val="32"/>
        </w:rPr>
        <w:t>存在问题</w:t>
      </w:r>
      <w:r w:rsidRPr="002A1EE6">
        <w:rPr>
          <w:sz w:val="32"/>
        </w:rPr>
        <w:t>与</w:t>
      </w:r>
      <w:bookmarkEnd w:id="49"/>
      <w:bookmarkEnd w:id="50"/>
      <w:r w:rsidR="00DA189E" w:rsidRPr="002A1EE6">
        <w:rPr>
          <w:rFonts w:hint="eastAsia"/>
          <w:sz w:val="32"/>
        </w:rPr>
        <w:t>面临的形势</w:t>
      </w:r>
      <w:bookmarkEnd w:id="51"/>
      <w:bookmarkEnd w:id="52"/>
      <w:bookmarkEnd w:id="53"/>
      <w:bookmarkEnd w:id="54"/>
    </w:p>
    <w:p w:rsidR="00805059" w:rsidRPr="002A1EE6" w:rsidRDefault="00805059" w:rsidP="00B55DA0">
      <w:pPr>
        <w:pStyle w:val="4"/>
        <w:ind w:firstLine="632"/>
        <w:rPr>
          <w:sz w:val="32"/>
        </w:rPr>
      </w:pPr>
      <w:bookmarkStart w:id="55" w:name="_Toc487635334"/>
      <w:bookmarkStart w:id="56" w:name="_Toc487557649"/>
      <w:r w:rsidRPr="002A1EE6">
        <w:rPr>
          <w:sz w:val="32"/>
        </w:rPr>
        <w:t>一、</w:t>
      </w:r>
      <w:bookmarkEnd w:id="55"/>
      <w:bookmarkEnd w:id="56"/>
      <w:r w:rsidR="00765A96" w:rsidRPr="002A1EE6">
        <w:rPr>
          <w:rFonts w:hint="eastAsia"/>
          <w:sz w:val="32"/>
        </w:rPr>
        <w:t>存在</w:t>
      </w:r>
      <w:r w:rsidRPr="002A1EE6">
        <w:rPr>
          <w:rFonts w:hint="eastAsia"/>
          <w:sz w:val="32"/>
        </w:rPr>
        <w:t>的主要问题</w:t>
      </w:r>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（一）</w:t>
      </w:r>
      <w:r w:rsidR="006D5681" w:rsidRPr="002A1EE6">
        <w:rPr>
          <w:rFonts w:cs="Times New Roman" w:hint="eastAsia"/>
          <w:bCs/>
          <w:szCs w:val="32"/>
        </w:rPr>
        <w:t>矿产资源开发利用布局结构不够合理。矿山实现规模化、集约化开采的任务仍需要进一步落实</w:t>
      </w:r>
      <w:r w:rsidR="004B7462" w:rsidRPr="002A1EE6">
        <w:rPr>
          <w:rFonts w:cs="Times New Roman" w:hint="eastAsia"/>
          <w:bCs/>
          <w:szCs w:val="32"/>
        </w:rPr>
        <w:t>。</w:t>
      </w:r>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（二）</w:t>
      </w:r>
      <w:r w:rsidR="006621F7" w:rsidRPr="002A1EE6">
        <w:rPr>
          <w:rFonts w:cs="Times New Roman" w:hint="eastAsia"/>
          <w:bCs/>
          <w:szCs w:val="32"/>
        </w:rPr>
        <w:t>矿山生态恢复</w:t>
      </w:r>
      <w:r w:rsidR="00044A87" w:rsidRPr="002A1EE6">
        <w:rPr>
          <w:rFonts w:cs="Times New Roman" w:hint="eastAsia"/>
          <w:bCs/>
          <w:szCs w:val="32"/>
        </w:rPr>
        <w:t>治理需要进一步工作</w:t>
      </w:r>
      <w:r w:rsidRPr="002A1EE6">
        <w:rPr>
          <w:rFonts w:cs="Times New Roman" w:hint="eastAsia"/>
          <w:bCs/>
          <w:szCs w:val="32"/>
        </w:rPr>
        <w:t>。</w:t>
      </w:r>
      <w:r w:rsidR="00044A87" w:rsidRPr="002A1EE6">
        <w:rPr>
          <w:rFonts w:cs="Times New Roman" w:hint="eastAsia"/>
          <w:bCs/>
          <w:szCs w:val="32"/>
        </w:rPr>
        <w:t>全县废弃矿山治理以自然复绿为主，“青山挂白”现象仍存在</w:t>
      </w:r>
      <w:r w:rsidRPr="002A1EE6">
        <w:rPr>
          <w:rFonts w:cs="Times New Roman" w:hint="eastAsia"/>
          <w:bCs/>
          <w:szCs w:val="32"/>
        </w:rPr>
        <w:t>。</w:t>
      </w:r>
    </w:p>
    <w:p w:rsidR="00805059" w:rsidRPr="002A1EE6" w:rsidRDefault="00805059"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w:t>
      </w:r>
      <w:r w:rsidR="00A160FF" w:rsidRPr="002A1EE6">
        <w:rPr>
          <w:rFonts w:cs="Times New Roman" w:hint="eastAsia"/>
          <w:bCs/>
          <w:szCs w:val="32"/>
        </w:rPr>
        <w:t>三</w:t>
      </w:r>
      <w:r w:rsidRPr="002A1EE6">
        <w:rPr>
          <w:rFonts w:cs="Times New Roman" w:hint="eastAsia"/>
          <w:bCs/>
          <w:szCs w:val="32"/>
        </w:rPr>
        <w:t>）矿产资源</w:t>
      </w:r>
      <w:r w:rsidR="00044A87" w:rsidRPr="002A1EE6">
        <w:rPr>
          <w:rFonts w:cs="Times New Roman" w:hint="eastAsia"/>
          <w:bCs/>
          <w:szCs w:val="32"/>
        </w:rPr>
        <w:t>保障能力不够</w:t>
      </w:r>
      <w:r w:rsidRPr="002A1EE6">
        <w:rPr>
          <w:rFonts w:cs="Times New Roman" w:hint="eastAsia"/>
          <w:bCs/>
          <w:szCs w:val="32"/>
        </w:rPr>
        <w:t>。优势矿种水泥用石灰岩可供开采储量</w:t>
      </w:r>
      <w:r w:rsidR="00044A87" w:rsidRPr="002A1EE6">
        <w:rPr>
          <w:rFonts w:cs="Times New Roman" w:hint="eastAsia"/>
          <w:bCs/>
          <w:szCs w:val="32"/>
        </w:rPr>
        <w:t>已</w:t>
      </w:r>
      <w:r w:rsidRPr="002A1EE6">
        <w:rPr>
          <w:rFonts w:cs="Times New Roman" w:hint="eastAsia"/>
          <w:bCs/>
          <w:szCs w:val="32"/>
        </w:rPr>
        <w:t>不多，矿山面临资源枯竭，</w:t>
      </w:r>
      <w:r w:rsidR="00765A96" w:rsidRPr="002A1EE6">
        <w:rPr>
          <w:rFonts w:cs="Times New Roman" w:hint="eastAsia"/>
          <w:bCs/>
          <w:szCs w:val="32"/>
        </w:rPr>
        <w:t>水泥产业</w:t>
      </w:r>
      <w:r w:rsidRPr="002A1EE6">
        <w:rPr>
          <w:rFonts w:cs="Times New Roman" w:hint="eastAsia"/>
          <w:bCs/>
          <w:szCs w:val="32"/>
        </w:rPr>
        <w:t>发展后劲不足</w:t>
      </w:r>
      <w:r w:rsidR="00044A87" w:rsidRPr="002A1EE6">
        <w:rPr>
          <w:rFonts w:cs="Times New Roman" w:hint="eastAsia"/>
          <w:bCs/>
          <w:szCs w:val="32"/>
        </w:rPr>
        <w:t>；水泥厂周边无水泥用粘土矿配套</w:t>
      </w:r>
      <w:r w:rsidR="004B7462" w:rsidRPr="002A1EE6">
        <w:rPr>
          <w:rFonts w:cs="Times New Roman" w:hint="eastAsia"/>
          <w:bCs/>
          <w:szCs w:val="32"/>
        </w:rPr>
        <w:t>供应，制约产业链发展。</w:t>
      </w:r>
    </w:p>
    <w:p w:rsidR="00805059" w:rsidRPr="002A1EE6" w:rsidRDefault="00805059" w:rsidP="00B55DA0">
      <w:pPr>
        <w:pStyle w:val="4"/>
        <w:ind w:firstLine="632"/>
        <w:rPr>
          <w:sz w:val="32"/>
        </w:rPr>
      </w:pPr>
      <w:bookmarkStart w:id="57" w:name="_Toc487635335"/>
      <w:bookmarkStart w:id="58" w:name="_Toc487557650"/>
      <w:r w:rsidRPr="002A1EE6">
        <w:rPr>
          <w:sz w:val="32"/>
        </w:rPr>
        <w:t>二、</w:t>
      </w:r>
      <w:bookmarkEnd w:id="57"/>
      <w:bookmarkEnd w:id="58"/>
      <w:r w:rsidR="00765A96" w:rsidRPr="002A1EE6">
        <w:rPr>
          <w:rFonts w:hint="eastAsia"/>
          <w:sz w:val="32"/>
        </w:rPr>
        <w:t>面临的形势</w:t>
      </w:r>
    </w:p>
    <w:p w:rsidR="00805059" w:rsidRPr="002A1EE6" w:rsidRDefault="00805059" w:rsidP="003062FC">
      <w:pPr>
        <w:autoSpaceDE w:val="0"/>
        <w:autoSpaceDN w:val="0"/>
        <w:adjustRightInd w:val="0"/>
        <w:spacing w:line="520" w:lineRule="exact"/>
        <w:ind w:firstLineChars="200" w:firstLine="635"/>
        <w:rPr>
          <w:rFonts w:cs="Times New Roman"/>
          <w:b/>
          <w:bCs/>
          <w:szCs w:val="32"/>
        </w:rPr>
      </w:pPr>
      <w:r w:rsidRPr="002A1EE6">
        <w:rPr>
          <w:rFonts w:cs="Times New Roman" w:hint="eastAsia"/>
          <w:b/>
          <w:bCs/>
          <w:szCs w:val="32"/>
        </w:rPr>
        <w:t>（一）绿色矿业建设对矿产资源开发管理提出更高要求</w:t>
      </w:r>
    </w:p>
    <w:p w:rsidR="00805059" w:rsidRPr="002A1EE6" w:rsidRDefault="005F2883"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资源开发与环境保护之间的矛盾仍然存在，历史遗留矿山生态修复任务艰巨，亟需进一步转变资源利用方式，加大矿山地质环境保护和治理力度，促进绿色矿业发展</w:t>
      </w:r>
      <w:r w:rsidR="00805059" w:rsidRPr="002A1EE6">
        <w:rPr>
          <w:rFonts w:cs="Times New Roman"/>
          <w:bCs/>
          <w:szCs w:val="32"/>
        </w:rPr>
        <w:t>。</w:t>
      </w:r>
    </w:p>
    <w:p w:rsidR="00805059" w:rsidRPr="002A1EE6" w:rsidRDefault="00805059" w:rsidP="003062FC">
      <w:pPr>
        <w:autoSpaceDE w:val="0"/>
        <w:autoSpaceDN w:val="0"/>
        <w:adjustRightInd w:val="0"/>
        <w:spacing w:line="520" w:lineRule="exact"/>
        <w:ind w:firstLineChars="200" w:firstLine="635"/>
        <w:rPr>
          <w:rFonts w:cs="Times New Roman"/>
          <w:b/>
          <w:bCs/>
          <w:szCs w:val="32"/>
        </w:rPr>
      </w:pPr>
      <w:bookmarkStart w:id="59" w:name="_Toc487635336"/>
      <w:bookmarkStart w:id="60" w:name="_Toc487557651"/>
      <w:r w:rsidRPr="002A1EE6">
        <w:rPr>
          <w:rFonts w:cs="Times New Roman" w:hint="eastAsia"/>
          <w:b/>
          <w:bCs/>
          <w:szCs w:val="32"/>
        </w:rPr>
        <w:lastRenderedPageBreak/>
        <w:t>（二）经济新常态倒逼矿业结构调整和转型升级</w:t>
      </w:r>
    </w:p>
    <w:p w:rsidR="00805059" w:rsidRPr="002A1EE6" w:rsidRDefault="00C04D8D"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我</w:t>
      </w:r>
      <w:r w:rsidR="00564ADD" w:rsidRPr="002A1EE6">
        <w:rPr>
          <w:rFonts w:cs="Times New Roman" w:hint="eastAsia"/>
          <w:bCs/>
          <w:szCs w:val="32"/>
        </w:rPr>
        <w:t>县</w:t>
      </w:r>
      <w:r w:rsidR="004B7462" w:rsidRPr="002A1EE6">
        <w:rPr>
          <w:rFonts w:cs="Times New Roman" w:hint="eastAsia"/>
          <w:bCs/>
          <w:szCs w:val="32"/>
        </w:rPr>
        <w:t>矿产品深加工少、产业链短，竞争力不强，矿业企业经营困难</w:t>
      </w:r>
      <w:r w:rsidRPr="002A1EE6">
        <w:rPr>
          <w:rFonts w:cs="Times New Roman" w:hint="eastAsia"/>
          <w:bCs/>
          <w:szCs w:val="32"/>
        </w:rPr>
        <w:t>。同时，新能源、新材料等战略性新兴产业迅猛发展，非常规能源</w:t>
      </w:r>
      <w:r w:rsidR="002976E3" w:rsidRPr="002A1EE6">
        <w:rPr>
          <w:rFonts w:cs="Times New Roman" w:hint="eastAsia"/>
          <w:bCs/>
          <w:szCs w:val="32"/>
        </w:rPr>
        <w:t>、</w:t>
      </w:r>
      <w:r w:rsidRPr="002A1EE6">
        <w:rPr>
          <w:rFonts w:cs="Times New Roman" w:hint="eastAsia"/>
          <w:bCs/>
          <w:szCs w:val="32"/>
        </w:rPr>
        <w:t>稀土、</w:t>
      </w:r>
      <w:r w:rsidR="002C1FC0" w:rsidRPr="002A1EE6">
        <w:rPr>
          <w:rFonts w:cs="Times New Roman" w:hint="eastAsia"/>
          <w:bCs/>
          <w:szCs w:val="32"/>
        </w:rPr>
        <w:t>硅材料</w:t>
      </w:r>
      <w:r w:rsidRPr="002A1EE6">
        <w:rPr>
          <w:rFonts w:cs="Times New Roman" w:hint="eastAsia"/>
          <w:bCs/>
          <w:szCs w:val="32"/>
        </w:rPr>
        <w:t>等战略性新兴产业矿产需求逐步凸显，亟需加快矿业结构调整和转型升级，优化产业结构，延长产业链，增强可持续发展能力。</w:t>
      </w:r>
    </w:p>
    <w:bookmarkEnd w:id="59"/>
    <w:bookmarkEnd w:id="60"/>
    <w:p w:rsidR="00805059" w:rsidRPr="002A1EE6" w:rsidRDefault="00805059" w:rsidP="003062FC">
      <w:pPr>
        <w:autoSpaceDE w:val="0"/>
        <w:autoSpaceDN w:val="0"/>
        <w:adjustRightInd w:val="0"/>
        <w:spacing w:line="520" w:lineRule="exact"/>
        <w:ind w:firstLineChars="200" w:firstLine="635"/>
        <w:rPr>
          <w:rFonts w:cs="Times New Roman"/>
          <w:b/>
          <w:bCs/>
          <w:szCs w:val="32"/>
        </w:rPr>
      </w:pPr>
      <w:r w:rsidRPr="002A1EE6">
        <w:rPr>
          <w:rFonts w:cs="Times New Roman" w:hint="eastAsia"/>
          <w:b/>
          <w:bCs/>
          <w:szCs w:val="32"/>
        </w:rPr>
        <w:t>（三）深化改革要求加快矿产资源管理体制、机制创新</w:t>
      </w:r>
    </w:p>
    <w:p w:rsidR="00805059" w:rsidRPr="002A1EE6" w:rsidRDefault="00EF29D7"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当前矿业发展的活力、动力不足，资源约束趋紧、资源开发与环境保护等问题相互交织，矿产资源管理领域深层次矛盾亟待解决。现代矿业市场体系尚未全面建立，资源开发经济调节和利益分配机制不够合理。随着全面深化改革深入推进，必须</w:t>
      </w:r>
      <w:r w:rsidR="005F2883" w:rsidRPr="002A1EE6">
        <w:rPr>
          <w:rFonts w:cs="Times New Roman" w:hint="eastAsia"/>
          <w:bCs/>
          <w:szCs w:val="32"/>
        </w:rPr>
        <w:t>加快矿产资源管理体制</w:t>
      </w:r>
      <w:r w:rsidR="00AE2E49" w:rsidRPr="002A1EE6">
        <w:rPr>
          <w:rFonts w:cs="Times New Roman" w:hint="eastAsia"/>
          <w:bCs/>
          <w:szCs w:val="32"/>
        </w:rPr>
        <w:t>、</w:t>
      </w:r>
      <w:r w:rsidR="005F2883" w:rsidRPr="002A1EE6">
        <w:rPr>
          <w:rFonts w:cs="Times New Roman" w:hint="eastAsia"/>
          <w:bCs/>
          <w:szCs w:val="32"/>
        </w:rPr>
        <w:t>机制创新，实现管理方式转变，增加矿业发展活力动力。</w:t>
      </w:r>
    </w:p>
    <w:p w:rsidR="00805059" w:rsidRPr="002A1EE6" w:rsidRDefault="00805059" w:rsidP="003062FC">
      <w:pPr>
        <w:autoSpaceDE w:val="0"/>
        <w:autoSpaceDN w:val="0"/>
        <w:adjustRightInd w:val="0"/>
        <w:spacing w:line="520" w:lineRule="exact"/>
        <w:ind w:firstLineChars="200" w:firstLine="635"/>
        <w:rPr>
          <w:rFonts w:cs="Times New Roman"/>
          <w:b/>
          <w:bCs/>
          <w:szCs w:val="32"/>
        </w:rPr>
      </w:pPr>
      <w:r w:rsidRPr="002A1EE6">
        <w:rPr>
          <w:rFonts w:cs="Times New Roman" w:hint="eastAsia"/>
          <w:b/>
          <w:bCs/>
          <w:szCs w:val="32"/>
        </w:rPr>
        <w:t>（四）</w:t>
      </w:r>
      <w:r w:rsidR="00564ADD" w:rsidRPr="002A1EE6">
        <w:rPr>
          <w:rFonts w:cs="Times New Roman" w:hint="eastAsia"/>
          <w:b/>
          <w:bCs/>
          <w:szCs w:val="32"/>
        </w:rPr>
        <w:t>保持经济稳定较快增长，要求提高资源保障能力</w:t>
      </w:r>
    </w:p>
    <w:p w:rsidR="00805059" w:rsidRPr="002A1EE6" w:rsidRDefault="00564ADD"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随着找矿难度不断增大和勘查投入下降，对增强资源保障能力和支撑能力提出更高要求，需要</w:t>
      </w:r>
      <w:r w:rsidR="00805059" w:rsidRPr="002A1EE6">
        <w:rPr>
          <w:rFonts w:cs="Times New Roman" w:hint="eastAsia"/>
          <w:bCs/>
          <w:szCs w:val="32"/>
        </w:rPr>
        <w:t>加快推进矿产资源勘查开发与合理利用，构建矿产资源保障机制，提高资源保障能力。</w:t>
      </w:r>
    </w:p>
    <w:p w:rsidR="00805059" w:rsidRPr="002A1EE6" w:rsidRDefault="00805059">
      <w:pPr>
        <w:pStyle w:val="2"/>
        <w:rPr>
          <w:sz w:val="36"/>
        </w:rPr>
      </w:pPr>
      <w:r w:rsidRPr="002A1EE6">
        <w:rPr>
          <w:szCs w:val="30"/>
        </w:rPr>
        <w:br w:type="page"/>
      </w:r>
      <w:bookmarkStart w:id="61" w:name="_Toc439336147"/>
      <w:bookmarkStart w:id="62" w:name="_Toc72825863"/>
      <w:bookmarkStart w:id="63" w:name="_Toc107237853"/>
      <w:bookmarkStart w:id="64" w:name="_Toc107300525"/>
      <w:bookmarkStart w:id="65" w:name="_Toc107300940"/>
      <w:bookmarkStart w:id="66" w:name="_Toc107390835"/>
      <w:r w:rsidRPr="002A1EE6">
        <w:rPr>
          <w:sz w:val="36"/>
        </w:rPr>
        <w:lastRenderedPageBreak/>
        <w:t>第二章指导</w:t>
      </w:r>
      <w:bookmarkEnd w:id="61"/>
      <w:r w:rsidRPr="002A1EE6">
        <w:rPr>
          <w:rFonts w:hint="eastAsia"/>
          <w:sz w:val="36"/>
        </w:rPr>
        <w:t>思想</w:t>
      </w:r>
      <w:r w:rsidRPr="002A1EE6">
        <w:rPr>
          <w:sz w:val="36"/>
        </w:rPr>
        <w:t>和目标</w:t>
      </w:r>
      <w:bookmarkEnd w:id="62"/>
      <w:bookmarkEnd w:id="63"/>
      <w:bookmarkEnd w:id="64"/>
      <w:bookmarkEnd w:id="65"/>
      <w:bookmarkEnd w:id="66"/>
    </w:p>
    <w:p w:rsidR="00805059" w:rsidRPr="002A1EE6" w:rsidRDefault="00805059">
      <w:pPr>
        <w:pStyle w:val="3"/>
        <w:rPr>
          <w:sz w:val="32"/>
        </w:rPr>
      </w:pPr>
      <w:bookmarkStart w:id="67" w:name="_Toc439336148"/>
      <w:bookmarkStart w:id="68" w:name="_Toc72825864"/>
      <w:bookmarkStart w:id="69" w:name="_Toc107237854"/>
      <w:bookmarkStart w:id="70" w:name="_Toc107300526"/>
      <w:bookmarkStart w:id="71" w:name="_Toc107300941"/>
      <w:bookmarkStart w:id="72" w:name="_Toc107390836"/>
      <w:r w:rsidRPr="002A1EE6">
        <w:rPr>
          <w:sz w:val="32"/>
        </w:rPr>
        <w:t>第一节指导</w:t>
      </w:r>
      <w:bookmarkEnd w:id="67"/>
      <w:r w:rsidRPr="002A1EE6">
        <w:rPr>
          <w:rFonts w:hint="eastAsia"/>
          <w:sz w:val="32"/>
        </w:rPr>
        <w:t>思想</w:t>
      </w:r>
      <w:bookmarkEnd w:id="68"/>
      <w:bookmarkEnd w:id="69"/>
      <w:bookmarkEnd w:id="70"/>
      <w:bookmarkEnd w:id="71"/>
      <w:bookmarkEnd w:id="72"/>
    </w:p>
    <w:p w:rsidR="00805059" w:rsidRPr="002A1EE6" w:rsidRDefault="00C8745B" w:rsidP="00B55DA0">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以习近平新时代中国特色社会主义思想为指导，贯彻落实党</w:t>
      </w:r>
      <w:r w:rsidR="0089709A" w:rsidRPr="002A1EE6">
        <w:rPr>
          <w:rFonts w:cs="Times New Roman" w:hint="eastAsia"/>
          <w:bCs/>
          <w:szCs w:val="32"/>
        </w:rPr>
        <w:t>的</w:t>
      </w:r>
      <w:r w:rsidR="00E179DF">
        <w:rPr>
          <w:rFonts w:cs="Times New Roman" w:hint="eastAsia"/>
          <w:bCs/>
          <w:szCs w:val="32"/>
        </w:rPr>
        <w:t>二十大</w:t>
      </w:r>
      <w:r w:rsidRPr="002A1EE6">
        <w:rPr>
          <w:rFonts w:cs="Times New Roman" w:hint="eastAsia"/>
          <w:bCs/>
          <w:szCs w:val="32"/>
        </w:rPr>
        <w:t>精神、</w:t>
      </w:r>
      <w:r w:rsidR="00EF29D7" w:rsidRPr="002A1EE6">
        <w:rPr>
          <w:rFonts w:cs="Times New Roman" w:hint="eastAsia"/>
          <w:bCs/>
          <w:szCs w:val="32"/>
        </w:rPr>
        <w:t>习近平生态文明思想，全面践行绿水青山就是金山银山新发展理念，统筹推进“五位一体”总体布局，协调推进“四个全面”战略布局，服务国家能源资源安全大局，以矿业高质量绿色发展为主题，以矿产资源保护与合理利用为主线，</w:t>
      </w:r>
      <w:r w:rsidR="00533D69" w:rsidRPr="002A1EE6">
        <w:rPr>
          <w:rFonts w:ascii="仿宋_GB2312" w:hint="eastAsia"/>
          <w:szCs w:val="32"/>
        </w:rPr>
        <w:t>推进矿产资源统筹开发利用，推动矿产资源往产业集中、往园区集中、往深加工拓展，</w:t>
      </w:r>
      <w:r w:rsidR="00EF29D7" w:rsidRPr="002A1EE6">
        <w:rPr>
          <w:rFonts w:cs="Times New Roman" w:hint="eastAsia"/>
          <w:bCs/>
          <w:szCs w:val="32"/>
        </w:rPr>
        <w:t>全面提高石灰岩、脉石英、</w:t>
      </w:r>
      <w:r w:rsidR="00FF51AA" w:rsidRPr="002A1EE6">
        <w:rPr>
          <w:rFonts w:cs="Times New Roman" w:hint="eastAsia"/>
          <w:bCs/>
          <w:szCs w:val="32"/>
        </w:rPr>
        <w:t>高岭土、</w:t>
      </w:r>
      <w:r w:rsidR="00EF29D7" w:rsidRPr="002A1EE6">
        <w:rPr>
          <w:rFonts w:cs="Times New Roman" w:hint="eastAsia"/>
          <w:bCs/>
          <w:szCs w:val="32"/>
        </w:rPr>
        <w:t>石墨、地热等优势矿种勘查开发利用，高质量提供基础资源保障。</w:t>
      </w:r>
    </w:p>
    <w:p w:rsidR="000A4DE4" w:rsidRPr="002A1EE6" w:rsidRDefault="000A4DE4" w:rsidP="000A4DE4">
      <w:pPr>
        <w:pStyle w:val="3"/>
        <w:rPr>
          <w:sz w:val="32"/>
        </w:rPr>
      </w:pPr>
      <w:bookmarkStart w:id="73" w:name="_Toc107237855"/>
      <w:bookmarkStart w:id="74" w:name="_Toc107300527"/>
      <w:bookmarkStart w:id="75" w:name="_Toc107300942"/>
      <w:bookmarkStart w:id="76" w:name="_Toc107390837"/>
      <w:r w:rsidRPr="002A1EE6">
        <w:rPr>
          <w:sz w:val="32"/>
        </w:rPr>
        <w:t>第</w:t>
      </w:r>
      <w:r w:rsidRPr="002A1EE6">
        <w:rPr>
          <w:rFonts w:hint="eastAsia"/>
          <w:sz w:val="32"/>
        </w:rPr>
        <w:t>二</w:t>
      </w:r>
      <w:r w:rsidRPr="002A1EE6">
        <w:rPr>
          <w:sz w:val="32"/>
        </w:rPr>
        <w:t>节</w:t>
      </w:r>
      <w:r w:rsidRPr="002A1EE6">
        <w:rPr>
          <w:rFonts w:hint="eastAsia"/>
          <w:sz w:val="32"/>
        </w:rPr>
        <w:t>基本</w:t>
      </w:r>
      <w:r w:rsidRPr="002A1EE6">
        <w:rPr>
          <w:sz w:val="32"/>
        </w:rPr>
        <w:t>原则</w:t>
      </w:r>
      <w:bookmarkEnd w:id="73"/>
      <w:bookmarkEnd w:id="74"/>
      <w:bookmarkEnd w:id="75"/>
      <w:bookmarkEnd w:id="76"/>
    </w:p>
    <w:p w:rsidR="000A4DE4" w:rsidRPr="002A1EE6" w:rsidRDefault="000A4DE4" w:rsidP="003062FC">
      <w:pPr>
        <w:autoSpaceDE w:val="0"/>
        <w:autoSpaceDN w:val="0"/>
        <w:adjustRightInd w:val="0"/>
        <w:spacing w:line="520" w:lineRule="exact"/>
        <w:ind w:firstLineChars="200" w:firstLine="635"/>
        <w:rPr>
          <w:rFonts w:cs="Times New Roman"/>
          <w:bCs/>
          <w:szCs w:val="32"/>
        </w:rPr>
      </w:pPr>
      <w:r w:rsidRPr="002A1EE6">
        <w:rPr>
          <w:rFonts w:cs="Times New Roman" w:hint="eastAsia"/>
          <w:b/>
          <w:bCs/>
          <w:szCs w:val="32"/>
        </w:rPr>
        <w:t>生态优先、绿色发展。</w:t>
      </w:r>
      <w:r w:rsidRPr="002A1EE6">
        <w:rPr>
          <w:rFonts w:cs="Times New Roman" w:hint="eastAsia"/>
          <w:bCs/>
          <w:szCs w:val="32"/>
        </w:rPr>
        <w:t>紧紧围绕生态文明建设总体要求，坚持生态保护第一，守住自然生态安全边界，推进资源总量管理、科学配置、节约集约、综合利用，全面推进绿色矿山建设，坚持绿色勘查、绿色开发，实现资源开发利用与生态环境保护相协调。</w:t>
      </w:r>
    </w:p>
    <w:p w:rsidR="000A4DE4" w:rsidRPr="002A1EE6" w:rsidRDefault="000A4DE4" w:rsidP="003062FC">
      <w:pPr>
        <w:autoSpaceDE w:val="0"/>
        <w:autoSpaceDN w:val="0"/>
        <w:adjustRightInd w:val="0"/>
        <w:spacing w:line="520" w:lineRule="exact"/>
        <w:ind w:firstLineChars="200" w:firstLine="635"/>
        <w:rPr>
          <w:rFonts w:cs="Times New Roman"/>
          <w:bCs/>
          <w:szCs w:val="32"/>
        </w:rPr>
      </w:pPr>
      <w:r w:rsidRPr="002A1EE6">
        <w:rPr>
          <w:rFonts w:cs="Times New Roman" w:hint="eastAsia"/>
          <w:b/>
          <w:bCs/>
          <w:szCs w:val="32"/>
        </w:rPr>
        <w:t>底线思维、安全可控。</w:t>
      </w:r>
      <w:r w:rsidRPr="002A1EE6">
        <w:rPr>
          <w:rFonts w:cs="Times New Roman" w:hint="eastAsia"/>
          <w:bCs/>
          <w:szCs w:val="32"/>
        </w:rPr>
        <w:t>按照构建矿产资源安全供给保障体系要求，实施战略性矿产资源规划管控，加大矿产勘查开发力度，优化完善矿产资源产业链、供应链，提升矿产资源服务保障水平。优化矿产资源勘查开发保护空间布局，突出重点区域、重点矿种，实行区域差别化、矿种差别化管理。调整矿山规模结构，转变资源开发利用方式，提升资源开发利用效率，形成有序的资源开发保护新格局。</w:t>
      </w:r>
    </w:p>
    <w:p w:rsidR="000A4DE4" w:rsidRPr="002A1EE6" w:rsidRDefault="000A4DE4" w:rsidP="003062FC">
      <w:pPr>
        <w:autoSpaceDE w:val="0"/>
        <w:autoSpaceDN w:val="0"/>
        <w:adjustRightInd w:val="0"/>
        <w:spacing w:line="520" w:lineRule="exact"/>
        <w:ind w:firstLineChars="200" w:firstLine="635"/>
        <w:rPr>
          <w:rFonts w:cs="Times New Roman"/>
          <w:bCs/>
          <w:szCs w:val="32"/>
        </w:rPr>
      </w:pPr>
      <w:r w:rsidRPr="002A1EE6">
        <w:rPr>
          <w:rFonts w:cs="Times New Roman" w:hint="eastAsia"/>
          <w:b/>
          <w:bCs/>
          <w:szCs w:val="32"/>
        </w:rPr>
        <w:lastRenderedPageBreak/>
        <w:t>市场配置、公平竞争。</w:t>
      </w:r>
      <w:r w:rsidRPr="002A1EE6">
        <w:rPr>
          <w:rFonts w:cs="Times New Roman" w:hint="eastAsia"/>
          <w:bCs/>
          <w:szCs w:val="32"/>
        </w:rPr>
        <w:t>充分发挥市场在资源配置中的决定性作用，深入推进“放管服”改革，全面推行矿业权竞争性出让，激发市场主体活力，准确掌握矿产资源供需形势，培育公平高效规范的矿业权市场，确保市场配置与管理改革相衔接。</w:t>
      </w:r>
    </w:p>
    <w:p w:rsidR="00805059" w:rsidRPr="002A1EE6" w:rsidRDefault="00805059">
      <w:pPr>
        <w:pStyle w:val="3"/>
        <w:rPr>
          <w:sz w:val="32"/>
        </w:rPr>
      </w:pPr>
      <w:bookmarkStart w:id="77" w:name="_Toc72825865"/>
      <w:bookmarkStart w:id="78" w:name="_Toc439336149"/>
      <w:bookmarkStart w:id="79" w:name="_Toc107237856"/>
      <w:bookmarkStart w:id="80" w:name="_Toc107300528"/>
      <w:bookmarkStart w:id="81" w:name="_Toc107300943"/>
      <w:bookmarkStart w:id="82" w:name="_Toc107390838"/>
      <w:r w:rsidRPr="002A1EE6">
        <w:rPr>
          <w:sz w:val="32"/>
        </w:rPr>
        <w:t>第</w:t>
      </w:r>
      <w:r w:rsidR="000A4DE4" w:rsidRPr="002A1EE6">
        <w:rPr>
          <w:rFonts w:hint="eastAsia"/>
          <w:sz w:val="32"/>
        </w:rPr>
        <w:t>三</w:t>
      </w:r>
      <w:r w:rsidRPr="002A1EE6">
        <w:rPr>
          <w:sz w:val="32"/>
        </w:rPr>
        <w:t>节规划目标</w:t>
      </w:r>
      <w:bookmarkEnd w:id="77"/>
      <w:bookmarkEnd w:id="78"/>
      <w:bookmarkEnd w:id="79"/>
      <w:bookmarkEnd w:id="80"/>
      <w:bookmarkEnd w:id="81"/>
      <w:bookmarkEnd w:id="82"/>
    </w:p>
    <w:p w:rsidR="008B2956" w:rsidRPr="002A1EE6" w:rsidRDefault="008B2956" w:rsidP="008B2956">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全面落实省级规划目标，发展矿业经济，矿业产值稳步提升；规范矿产资源合理开发利用与保护；开展矿业转型升级与绿色矿业发展工作，进一步限制矿山数量，包括建筑砂石（机制砂）矿山的总数，提升大中型矿山比例、矿山“三率”指标，绿色矿山的数量稳步增长；重视矿山地质环境保护与恢复治理工作，从矿山生态环境治理恢复率和土地复垦面积两方面入手，</w:t>
      </w:r>
      <w:r w:rsidR="00422059" w:rsidRPr="002A1EE6">
        <w:rPr>
          <w:rFonts w:cs="Times New Roman" w:hint="eastAsia"/>
          <w:bCs/>
          <w:szCs w:val="32"/>
        </w:rPr>
        <w:t>消</w:t>
      </w:r>
      <w:r w:rsidRPr="002A1EE6">
        <w:rPr>
          <w:rFonts w:cs="Times New Roman" w:hint="eastAsia"/>
          <w:bCs/>
          <w:szCs w:val="32"/>
        </w:rPr>
        <w:t>除矿山环境保护存在的历史遗留问题。</w:t>
      </w:r>
    </w:p>
    <w:p w:rsidR="008B2956" w:rsidRPr="002A1EE6" w:rsidRDefault="008B2956" w:rsidP="008B2956">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实现矿产资源总量管理，矿业规模化、绿色化、智能化、节约集约化水平显著提升，矿业权市场更加健全，勘查活跃、开采有序、利用高效、布局合理、绿色低碳的矿业高质量发展新格局基本形成。</w:t>
      </w:r>
    </w:p>
    <w:p w:rsidR="008B2956" w:rsidRPr="002A1EE6" w:rsidRDefault="008B2956" w:rsidP="008B2956">
      <w:pPr>
        <w:autoSpaceDE w:val="0"/>
        <w:autoSpaceDN w:val="0"/>
        <w:adjustRightInd w:val="0"/>
        <w:spacing w:line="520" w:lineRule="exact"/>
        <w:ind w:firstLineChars="200" w:firstLine="632"/>
        <w:rPr>
          <w:rFonts w:cs="Times New Roman"/>
          <w:bCs/>
          <w:szCs w:val="32"/>
        </w:rPr>
      </w:pPr>
      <w:r w:rsidRPr="002A1EE6">
        <w:rPr>
          <w:rFonts w:cs="Times New Roman" w:hint="eastAsia"/>
          <w:bCs/>
          <w:szCs w:val="32"/>
        </w:rPr>
        <w:t>按照全县经济社会发展的总体要求和战略部署，规划期内主要目标具体如下：</w:t>
      </w:r>
    </w:p>
    <w:p w:rsidR="00805059" w:rsidRPr="002A1EE6" w:rsidRDefault="00805059" w:rsidP="00B55DA0">
      <w:pPr>
        <w:pStyle w:val="GB2312"/>
        <w:spacing w:line="520" w:lineRule="exact"/>
        <w:ind w:firstLineChars="200" w:firstLine="632"/>
        <w:rPr>
          <w:rFonts w:ascii="Times New Roman"/>
          <w:bCs/>
          <w:kern w:val="0"/>
          <w:sz w:val="32"/>
          <w:szCs w:val="32"/>
        </w:rPr>
      </w:pPr>
    </w:p>
    <w:tbl>
      <w:tblPr>
        <w:tblpPr w:leftFromText="180" w:rightFromText="180" w:vertAnchor="text" w:horzAnchor="margin" w:tblpY="128"/>
        <w:tblW w:w="9322" w:type="dxa"/>
        <w:tblLook w:val="0000"/>
      </w:tblPr>
      <w:tblGrid>
        <w:gridCol w:w="1526"/>
        <w:gridCol w:w="1350"/>
        <w:gridCol w:w="3611"/>
        <w:gridCol w:w="1418"/>
        <w:gridCol w:w="1417"/>
      </w:tblGrid>
      <w:tr w:rsidR="0059456E" w:rsidRPr="002A1EE6" w:rsidTr="00207F1E">
        <w:trPr>
          <w:trHeight w:val="558"/>
          <w:tblHeader/>
        </w:trPr>
        <w:tc>
          <w:tcPr>
            <w:tcW w:w="9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BC3FF8">
            <w:pPr>
              <w:adjustRightInd w:val="0"/>
              <w:snapToGrid w:val="0"/>
              <w:jc w:val="center"/>
              <w:rPr>
                <w:rFonts w:cs="Times New Roman"/>
                <w:b/>
                <w:sz w:val="28"/>
                <w:szCs w:val="28"/>
              </w:rPr>
            </w:pPr>
            <w:r w:rsidRPr="002A1EE6">
              <w:rPr>
                <w:rFonts w:cs="Times New Roman" w:hint="eastAsia"/>
                <w:b/>
                <w:sz w:val="28"/>
                <w:szCs w:val="28"/>
              </w:rPr>
              <w:t>专栏三</w:t>
            </w:r>
            <w:r w:rsidRPr="002A1EE6">
              <w:rPr>
                <w:b/>
                <w:bCs/>
                <w:sz w:val="28"/>
                <w:szCs w:val="28"/>
              </w:rPr>
              <w:t>规划指标</w:t>
            </w:r>
            <w:r w:rsidR="00BC3FF8" w:rsidRPr="002A1EE6">
              <w:rPr>
                <w:rFonts w:hint="eastAsia"/>
                <w:b/>
                <w:bCs/>
                <w:sz w:val="28"/>
                <w:szCs w:val="28"/>
              </w:rPr>
              <w:t>表</w:t>
            </w:r>
          </w:p>
        </w:tc>
      </w:tr>
      <w:tr w:rsidR="0059456E" w:rsidRPr="002A1EE6" w:rsidTr="00207F1E">
        <w:trPr>
          <w:trHeight w:val="559"/>
          <w:tblHead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b/>
                <w:sz w:val="28"/>
                <w:szCs w:val="28"/>
              </w:rPr>
            </w:pPr>
            <w:r w:rsidRPr="002A1EE6">
              <w:rPr>
                <w:rFonts w:cs="Times New Roman" w:hint="eastAsia"/>
                <w:b/>
                <w:sz w:val="28"/>
                <w:szCs w:val="28"/>
              </w:rPr>
              <w:t>类别</w:t>
            </w: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b/>
                <w:sz w:val="28"/>
                <w:szCs w:val="28"/>
              </w:rPr>
            </w:pPr>
            <w:r w:rsidRPr="002A1EE6">
              <w:rPr>
                <w:rFonts w:cs="Times New Roman" w:hint="eastAsia"/>
                <w:b/>
                <w:sz w:val="28"/>
                <w:szCs w:val="28"/>
              </w:rPr>
              <w:t>指标名称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b/>
                <w:sz w:val="28"/>
                <w:szCs w:val="28"/>
              </w:rPr>
            </w:pPr>
            <w:r w:rsidRPr="002A1EE6">
              <w:rPr>
                <w:rFonts w:cs="Times New Roman" w:hint="eastAsia"/>
                <w:b/>
                <w:sz w:val="28"/>
                <w:szCs w:val="28"/>
              </w:rPr>
              <w:t>指标目标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b/>
                <w:sz w:val="28"/>
                <w:szCs w:val="28"/>
              </w:rPr>
            </w:pPr>
            <w:r w:rsidRPr="002A1EE6">
              <w:rPr>
                <w:rFonts w:cs="Times New Roman" w:hint="eastAsia"/>
                <w:b/>
                <w:sz w:val="28"/>
                <w:szCs w:val="28"/>
              </w:rPr>
              <w:t>指标属性</w:t>
            </w:r>
          </w:p>
        </w:tc>
      </w:tr>
      <w:tr w:rsidR="0059456E" w:rsidRPr="002A1EE6" w:rsidTr="00207F1E">
        <w:trPr>
          <w:trHeight w:val="422"/>
        </w:trPr>
        <w:tc>
          <w:tcPr>
            <w:tcW w:w="1526" w:type="dxa"/>
            <w:tcBorders>
              <w:top w:val="nil"/>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b/>
                <w:sz w:val="28"/>
                <w:szCs w:val="28"/>
              </w:rPr>
            </w:pPr>
            <w:r w:rsidRPr="002A1EE6">
              <w:rPr>
                <w:rFonts w:cs="Times New Roman" w:hint="eastAsia"/>
                <w:b/>
                <w:sz w:val="28"/>
                <w:szCs w:val="28"/>
              </w:rPr>
              <w:t>基础地质调查</w:t>
            </w:r>
          </w:p>
        </w:tc>
        <w:tc>
          <w:tcPr>
            <w:tcW w:w="4961" w:type="dxa"/>
            <w:gridSpan w:val="2"/>
            <w:tcBorders>
              <w:top w:val="nil"/>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t>基础地质调查工作覆盖率（</w:t>
            </w:r>
            <w:r w:rsidRPr="002A1EE6">
              <w:rPr>
                <w:rFonts w:cs="Times New Roman" w:hint="eastAsia"/>
                <w:sz w:val="28"/>
                <w:szCs w:val="28"/>
              </w:rPr>
              <w:t>%</w:t>
            </w:r>
            <w:r w:rsidRPr="002A1EE6">
              <w:rPr>
                <w:rFonts w:cs="Times New Roman" w:hint="eastAsia"/>
                <w:sz w:val="28"/>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3E12BB" w:rsidP="006368EB">
            <w:pPr>
              <w:adjustRightInd w:val="0"/>
              <w:snapToGrid w:val="0"/>
              <w:jc w:val="center"/>
              <w:rPr>
                <w:rFonts w:cs="Times New Roman"/>
                <w:sz w:val="28"/>
                <w:szCs w:val="28"/>
              </w:rPr>
            </w:pPr>
            <w:r w:rsidRPr="002A1EE6">
              <w:rPr>
                <w:rFonts w:cs="Times New Roman" w:hint="eastAsia"/>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t>预期性</w:t>
            </w:r>
          </w:p>
        </w:tc>
      </w:tr>
      <w:tr w:rsidR="0059456E" w:rsidRPr="002A1EE6" w:rsidTr="00207F1E">
        <w:trPr>
          <w:trHeight w:val="422"/>
        </w:trPr>
        <w:tc>
          <w:tcPr>
            <w:tcW w:w="1526" w:type="dxa"/>
            <w:vMerge w:val="restart"/>
            <w:tcBorders>
              <w:top w:val="nil"/>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b/>
                <w:sz w:val="28"/>
                <w:szCs w:val="28"/>
              </w:rPr>
              <w:t>矿产资源</w:t>
            </w:r>
            <w:r w:rsidRPr="002A1EE6">
              <w:rPr>
                <w:rFonts w:cs="Times New Roman" w:hint="eastAsia"/>
                <w:b/>
                <w:sz w:val="28"/>
                <w:szCs w:val="28"/>
              </w:rPr>
              <w:lastRenderedPageBreak/>
              <w:t>调查评价与勘查</w:t>
            </w:r>
          </w:p>
        </w:tc>
        <w:tc>
          <w:tcPr>
            <w:tcW w:w="4961" w:type="dxa"/>
            <w:gridSpan w:val="2"/>
            <w:tcBorders>
              <w:top w:val="nil"/>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lastRenderedPageBreak/>
              <w:t>勘查规划区块面积（</w:t>
            </w:r>
            <w:r w:rsidR="002275CB" w:rsidRPr="002A1EE6">
              <w:rPr>
                <w:rFonts w:cs="Times New Roman" w:hint="eastAsia"/>
                <w:sz w:val="28"/>
                <w:szCs w:val="28"/>
              </w:rPr>
              <w:t>km</w:t>
            </w:r>
            <w:r w:rsidR="002275CB" w:rsidRPr="002A1EE6">
              <w:rPr>
                <w:rFonts w:cs="Times New Roman" w:hint="eastAsia"/>
                <w:sz w:val="28"/>
                <w:szCs w:val="28"/>
                <w:vertAlign w:val="superscript"/>
              </w:rPr>
              <w:t>2</w:t>
            </w:r>
            <w:r w:rsidRPr="002A1EE6">
              <w:rPr>
                <w:rFonts w:cs="Times New Roman" w:hint="eastAsia"/>
                <w:sz w:val="28"/>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1C1F32" w:rsidP="00BD5CD6">
            <w:pPr>
              <w:adjustRightInd w:val="0"/>
              <w:snapToGrid w:val="0"/>
              <w:jc w:val="center"/>
              <w:rPr>
                <w:rFonts w:cs="Times New Roman"/>
                <w:sz w:val="28"/>
                <w:szCs w:val="28"/>
              </w:rPr>
            </w:pPr>
            <w:r w:rsidRPr="002A1EE6">
              <w:rPr>
                <w:rFonts w:cs="Times New Roman" w:hint="eastAsia"/>
                <w:sz w:val="28"/>
                <w:szCs w:val="28"/>
              </w:rPr>
              <w:t>6</w:t>
            </w:r>
            <w:r w:rsidR="00BD5CD6" w:rsidRPr="002A1EE6">
              <w:rPr>
                <w:rFonts w:cs="Times New Roman" w:hint="eastAsia"/>
                <w:sz w:val="28"/>
                <w:szCs w:val="28"/>
              </w:rPr>
              <w:t>4</w:t>
            </w:r>
            <w:r w:rsidRPr="002A1EE6">
              <w:rPr>
                <w:rFonts w:cs="Times New Roman" w:hint="eastAsia"/>
                <w:sz w:val="28"/>
                <w:szCs w:val="28"/>
              </w:rPr>
              <w:t>.</w:t>
            </w:r>
            <w:r w:rsidR="00BD5CD6" w:rsidRPr="002A1EE6">
              <w:rPr>
                <w:rFonts w:cs="Times New Roman" w:hint="eastAsia"/>
                <w:sz w:val="28"/>
                <w:szCs w:val="28"/>
              </w:rPr>
              <w:t>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t>预期性</w:t>
            </w:r>
          </w:p>
        </w:tc>
      </w:tr>
      <w:tr w:rsidR="0059456E" w:rsidRPr="002A1EE6" w:rsidTr="00207F1E">
        <w:trPr>
          <w:trHeight w:val="422"/>
        </w:trPr>
        <w:tc>
          <w:tcPr>
            <w:tcW w:w="1526" w:type="dxa"/>
            <w:vMerge/>
            <w:tcBorders>
              <w:top w:val="nil"/>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p>
        </w:tc>
        <w:tc>
          <w:tcPr>
            <w:tcW w:w="4961" w:type="dxa"/>
            <w:gridSpan w:val="2"/>
            <w:tcBorders>
              <w:top w:val="nil"/>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t>勘查投入（万元）</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t>5</w:t>
            </w:r>
            <w:r w:rsidRPr="002A1EE6">
              <w:rPr>
                <w:rFonts w:cs="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t>预期性</w:t>
            </w:r>
          </w:p>
        </w:tc>
      </w:tr>
      <w:tr w:rsidR="002976E3" w:rsidRPr="002A1EE6" w:rsidTr="00207F1E">
        <w:trPr>
          <w:trHeight w:val="489"/>
        </w:trPr>
        <w:tc>
          <w:tcPr>
            <w:tcW w:w="1526" w:type="dxa"/>
            <w:vMerge/>
            <w:tcBorders>
              <w:top w:val="nil"/>
              <w:left w:val="single" w:sz="4" w:space="0" w:color="auto"/>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p>
        </w:tc>
        <w:tc>
          <w:tcPr>
            <w:tcW w:w="1350" w:type="dxa"/>
            <w:vMerge w:val="restart"/>
            <w:tcBorders>
              <w:top w:val="single" w:sz="4" w:space="0" w:color="auto"/>
              <w:left w:val="nil"/>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r w:rsidRPr="002A1EE6">
              <w:rPr>
                <w:rFonts w:cs="Times New Roman" w:hint="eastAsia"/>
                <w:sz w:val="28"/>
                <w:szCs w:val="28"/>
              </w:rPr>
              <w:t>新增资源量</w:t>
            </w:r>
          </w:p>
        </w:tc>
        <w:tc>
          <w:tcPr>
            <w:tcW w:w="3611" w:type="dxa"/>
            <w:tcBorders>
              <w:top w:val="single" w:sz="4" w:space="0" w:color="auto"/>
              <w:left w:val="nil"/>
              <w:bottom w:val="single" w:sz="4" w:space="0" w:color="auto"/>
              <w:right w:val="single" w:sz="4" w:space="0" w:color="auto"/>
            </w:tcBorders>
            <w:shd w:val="clear" w:color="auto" w:fill="auto"/>
            <w:vAlign w:val="center"/>
          </w:tcPr>
          <w:p w:rsidR="002976E3" w:rsidRPr="002A1EE6" w:rsidRDefault="001756E8" w:rsidP="006368EB">
            <w:pPr>
              <w:adjustRightInd w:val="0"/>
              <w:snapToGrid w:val="0"/>
              <w:jc w:val="center"/>
              <w:rPr>
                <w:rFonts w:cs="Times New Roman"/>
                <w:sz w:val="28"/>
                <w:szCs w:val="28"/>
              </w:rPr>
            </w:pPr>
            <w:r w:rsidRPr="002A1EE6">
              <w:rPr>
                <w:rFonts w:cs="Times New Roman" w:hint="eastAsia"/>
                <w:sz w:val="28"/>
                <w:szCs w:val="28"/>
              </w:rPr>
              <w:t>脉</w:t>
            </w:r>
            <w:r w:rsidR="002976E3" w:rsidRPr="002A1EE6">
              <w:rPr>
                <w:rFonts w:cs="Times New Roman" w:hint="eastAsia"/>
                <w:sz w:val="28"/>
                <w:szCs w:val="28"/>
              </w:rPr>
              <w:t>石英（矿石万吨）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976E3" w:rsidRPr="002A1EE6" w:rsidRDefault="00521DD6" w:rsidP="00FE77B7">
            <w:pPr>
              <w:adjustRightInd w:val="0"/>
              <w:snapToGrid w:val="0"/>
              <w:jc w:val="center"/>
              <w:rPr>
                <w:rFonts w:cs="Times New Roman"/>
                <w:sz w:val="28"/>
                <w:szCs w:val="28"/>
              </w:rPr>
            </w:pPr>
            <w:r w:rsidRPr="002A1EE6">
              <w:rPr>
                <w:rFonts w:cs="Times New Roman" w:hint="eastAsia"/>
                <w:sz w:val="28"/>
                <w:szCs w:val="28"/>
              </w:rPr>
              <w:t>2</w:t>
            </w:r>
            <w:r w:rsidR="00FE77B7" w:rsidRPr="002A1EE6">
              <w:rPr>
                <w:rFonts w:cs="Times New Roman" w:hint="eastAsia"/>
                <w:sz w:val="28"/>
                <w:szCs w:val="28"/>
              </w:rPr>
              <w:t>0</w:t>
            </w:r>
            <w:r w:rsidR="00A96B1F" w:rsidRPr="002A1EE6">
              <w:rPr>
                <w:rFonts w:cs="Times New Roman" w:hint="eastAsia"/>
                <w:sz w:val="28"/>
                <w:szCs w:val="28"/>
              </w:rPr>
              <w:t>0</w:t>
            </w:r>
            <w:r w:rsidRPr="002A1EE6">
              <w:rPr>
                <w:rFonts w:cs="Times New Roman"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r w:rsidRPr="002A1EE6">
              <w:rPr>
                <w:rFonts w:cs="Times New Roman" w:hint="eastAsia"/>
                <w:sz w:val="28"/>
                <w:szCs w:val="28"/>
              </w:rPr>
              <w:t>预期性</w:t>
            </w:r>
          </w:p>
        </w:tc>
      </w:tr>
      <w:tr w:rsidR="002976E3" w:rsidRPr="002A1EE6" w:rsidTr="00207F1E">
        <w:trPr>
          <w:trHeight w:val="451"/>
        </w:trPr>
        <w:tc>
          <w:tcPr>
            <w:tcW w:w="1526" w:type="dxa"/>
            <w:vMerge/>
            <w:tcBorders>
              <w:top w:val="nil"/>
              <w:left w:val="single" w:sz="4" w:space="0" w:color="auto"/>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p>
        </w:tc>
        <w:tc>
          <w:tcPr>
            <w:tcW w:w="1350" w:type="dxa"/>
            <w:vMerge/>
            <w:tcBorders>
              <w:left w:val="nil"/>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p>
        </w:tc>
        <w:tc>
          <w:tcPr>
            <w:tcW w:w="3611" w:type="dxa"/>
            <w:tcBorders>
              <w:top w:val="single" w:sz="4" w:space="0" w:color="auto"/>
              <w:left w:val="nil"/>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r w:rsidRPr="002A1EE6">
              <w:rPr>
                <w:rFonts w:cs="Times New Roman" w:hint="eastAsia"/>
                <w:sz w:val="28"/>
                <w:szCs w:val="28"/>
              </w:rPr>
              <w:t>灰岩（矿石亿吨）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976E3" w:rsidRPr="002A1EE6" w:rsidRDefault="002976E3" w:rsidP="008128DD">
            <w:pPr>
              <w:adjustRightInd w:val="0"/>
              <w:snapToGrid w:val="0"/>
              <w:jc w:val="center"/>
              <w:rPr>
                <w:rFonts w:cs="Times New Roman"/>
                <w:sz w:val="28"/>
                <w:szCs w:val="28"/>
              </w:rPr>
            </w:pPr>
            <w:r w:rsidRPr="002A1EE6">
              <w:rPr>
                <w:rFonts w:cs="Times New Roman" w:hint="eastAsia"/>
                <w:sz w:val="28"/>
                <w:szCs w:val="28"/>
              </w:rPr>
              <w:t>1</w:t>
            </w:r>
            <w:r w:rsidR="008128DD" w:rsidRPr="002A1EE6">
              <w:rPr>
                <w:rFonts w:cs="Times New Roman" w:hint="eastAsia"/>
                <w:sz w:val="28"/>
                <w:szCs w:val="28"/>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r w:rsidRPr="002A1EE6">
              <w:rPr>
                <w:rFonts w:cs="Times New Roman" w:hint="eastAsia"/>
                <w:sz w:val="28"/>
                <w:szCs w:val="28"/>
              </w:rPr>
              <w:t>预期性</w:t>
            </w:r>
          </w:p>
        </w:tc>
      </w:tr>
      <w:tr w:rsidR="001756E8" w:rsidRPr="002A1EE6" w:rsidTr="00207F1E">
        <w:trPr>
          <w:trHeight w:val="451"/>
        </w:trPr>
        <w:tc>
          <w:tcPr>
            <w:tcW w:w="1526" w:type="dxa"/>
            <w:vMerge/>
            <w:tcBorders>
              <w:top w:val="nil"/>
              <w:left w:val="single" w:sz="4" w:space="0" w:color="auto"/>
              <w:bottom w:val="single" w:sz="4" w:space="0" w:color="auto"/>
              <w:right w:val="single" w:sz="4" w:space="0" w:color="auto"/>
            </w:tcBorders>
            <w:shd w:val="clear" w:color="auto" w:fill="auto"/>
            <w:vAlign w:val="center"/>
          </w:tcPr>
          <w:p w:rsidR="001756E8" w:rsidRPr="002A1EE6" w:rsidRDefault="001756E8" w:rsidP="001756E8">
            <w:pPr>
              <w:adjustRightInd w:val="0"/>
              <w:snapToGrid w:val="0"/>
              <w:jc w:val="center"/>
              <w:rPr>
                <w:rFonts w:cs="Times New Roman"/>
                <w:sz w:val="28"/>
                <w:szCs w:val="28"/>
              </w:rPr>
            </w:pPr>
          </w:p>
        </w:tc>
        <w:tc>
          <w:tcPr>
            <w:tcW w:w="1350" w:type="dxa"/>
            <w:vMerge/>
            <w:tcBorders>
              <w:left w:val="nil"/>
              <w:right w:val="single" w:sz="4" w:space="0" w:color="auto"/>
            </w:tcBorders>
            <w:shd w:val="clear" w:color="auto" w:fill="auto"/>
            <w:vAlign w:val="center"/>
          </w:tcPr>
          <w:p w:rsidR="001756E8" w:rsidRPr="002A1EE6" w:rsidRDefault="001756E8" w:rsidP="001756E8">
            <w:pPr>
              <w:adjustRightInd w:val="0"/>
              <w:snapToGrid w:val="0"/>
              <w:jc w:val="center"/>
              <w:rPr>
                <w:rFonts w:cs="Times New Roman"/>
                <w:sz w:val="28"/>
                <w:szCs w:val="28"/>
              </w:rPr>
            </w:pPr>
          </w:p>
        </w:tc>
        <w:tc>
          <w:tcPr>
            <w:tcW w:w="3611" w:type="dxa"/>
            <w:tcBorders>
              <w:top w:val="single" w:sz="4" w:space="0" w:color="auto"/>
              <w:left w:val="nil"/>
              <w:bottom w:val="single" w:sz="4" w:space="0" w:color="auto"/>
              <w:right w:val="single" w:sz="4" w:space="0" w:color="auto"/>
            </w:tcBorders>
            <w:shd w:val="clear" w:color="auto" w:fill="auto"/>
            <w:vAlign w:val="center"/>
          </w:tcPr>
          <w:p w:rsidR="001756E8" w:rsidRPr="002A1EE6" w:rsidRDefault="001756E8" w:rsidP="001756E8">
            <w:pPr>
              <w:adjustRightInd w:val="0"/>
              <w:snapToGrid w:val="0"/>
              <w:jc w:val="center"/>
              <w:rPr>
                <w:rFonts w:cs="Times New Roman"/>
                <w:sz w:val="28"/>
                <w:szCs w:val="28"/>
              </w:rPr>
            </w:pPr>
            <w:r w:rsidRPr="002A1EE6">
              <w:rPr>
                <w:rFonts w:cs="Times New Roman" w:hint="eastAsia"/>
                <w:sz w:val="28"/>
                <w:szCs w:val="28"/>
              </w:rPr>
              <w:t>隐晶质石墨（矿石万吨）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6E8" w:rsidRPr="002A1EE6" w:rsidRDefault="00A96B1F" w:rsidP="001756E8">
            <w:pPr>
              <w:adjustRightInd w:val="0"/>
              <w:snapToGrid w:val="0"/>
              <w:jc w:val="center"/>
              <w:rPr>
                <w:rFonts w:cs="Times New Roman"/>
                <w:sz w:val="28"/>
                <w:szCs w:val="28"/>
              </w:rPr>
            </w:pPr>
            <w:r w:rsidRPr="002A1EE6">
              <w:rPr>
                <w:rFonts w:cs="Times New Roman" w:hint="eastAsia"/>
                <w:sz w:val="28"/>
                <w:szCs w:val="28"/>
              </w:rPr>
              <w:t>5</w:t>
            </w:r>
            <w:r w:rsidR="001756E8" w:rsidRPr="002A1EE6">
              <w:rPr>
                <w:rFonts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56E8" w:rsidRPr="002A1EE6" w:rsidRDefault="001756E8" w:rsidP="001756E8">
            <w:pPr>
              <w:adjustRightInd w:val="0"/>
              <w:snapToGrid w:val="0"/>
              <w:jc w:val="center"/>
              <w:rPr>
                <w:rFonts w:cs="Times New Roman"/>
                <w:sz w:val="28"/>
                <w:szCs w:val="28"/>
              </w:rPr>
            </w:pPr>
            <w:r w:rsidRPr="002A1EE6">
              <w:rPr>
                <w:rFonts w:cs="Times New Roman" w:hint="eastAsia"/>
                <w:sz w:val="28"/>
                <w:szCs w:val="28"/>
              </w:rPr>
              <w:t>预期性</w:t>
            </w:r>
          </w:p>
        </w:tc>
      </w:tr>
      <w:tr w:rsidR="002976E3" w:rsidRPr="002A1EE6" w:rsidTr="00207F1E">
        <w:trPr>
          <w:trHeight w:val="451"/>
        </w:trPr>
        <w:tc>
          <w:tcPr>
            <w:tcW w:w="1526" w:type="dxa"/>
            <w:vMerge/>
            <w:tcBorders>
              <w:top w:val="nil"/>
              <w:left w:val="single" w:sz="4" w:space="0" w:color="auto"/>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p>
        </w:tc>
        <w:tc>
          <w:tcPr>
            <w:tcW w:w="1350" w:type="dxa"/>
            <w:vMerge/>
            <w:tcBorders>
              <w:left w:val="nil"/>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p>
        </w:tc>
        <w:tc>
          <w:tcPr>
            <w:tcW w:w="3611" w:type="dxa"/>
            <w:tcBorders>
              <w:top w:val="single" w:sz="4" w:space="0" w:color="auto"/>
              <w:left w:val="nil"/>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r w:rsidRPr="002A1EE6">
              <w:rPr>
                <w:rFonts w:cs="Times New Roman" w:hint="eastAsia"/>
                <w:sz w:val="28"/>
                <w:szCs w:val="28"/>
              </w:rPr>
              <w:t>地热（</w:t>
            </w:r>
            <w:r w:rsidR="00BC583A" w:rsidRPr="002A1EE6">
              <w:rPr>
                <w:rFonts w:cs="Times New Roman" w:hint="eastAsia"/>
                <w:sz w:val="28"/>
                <w:szCs w:val="28"/>
              </w:rPr>
              <w:t>处</w:t>
            </w:r>
            <w:r w:rsidRPr="002A1EE6">
              <w:rPr>
                <w:rFonts w:cs="Times New Roman" w:hint="eastAsia"/>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976E3" w:rsidRPr="002A1EE6" w:rsidRDefault="001756E8" w:rsidP="006368EB">
            <w:pPr>
              <w:adjustRightInd w:val="0"/>
              <w:snapToGrid w:val="0"/>
              <w:jc w:val="center"/>
              <w:rPr>
                <w:rFonts w:cs="Times New Roman"/>
                <w:sz w:val="28"/>
                <w:szCs w:val="28"/>
              </w:rPr>
            </w:pPr>
            <w:r w:rsidRPr="002A1EE6">
              <w:rPr>
                <w:rFonts w:cs="Times New Roman" w:hint="eastAsia"/>
                <w:sz w:val="28"/>
                <w:szCs w:val="2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76E3" w:rsidRPr="002A1EE6" w:rsidRDefault="002976E3" w:rsidP="006368EB">
            <w:pPr>
              <w:adjustRightInd w:val="0"/>
              <w:snapToGrid w:val="0"/>
              <w:jc w:val="center"/>
              <w:rPr>
                <w:rFonts w:cs="Times New Roman"/>
                <w:sz w:val="28"/>
                <w:szCs w:val="28"/>
              </w:rPr>
            </w:pPr>
            <w:r w:rsidRPr="002A1EE6">
              <w:rPr>
                <w:rFonts w:cs="Times New Roman" w:hint="eastAsia"/>
                <w:sz w:val="28"/>
                <w:szCs w:val="28"/>
              </w:rPr>
              <w:t>预期性</w:t>
            </w:r>
          </w:p>
        </w:tc>
      </w:tr>
      <w:tr w:rsidR="0059456E" w:rsidRPr="002A1EE6" w:rsidTr="00207F1E">
        <w:trPr>
          <w:trHeight w:val="422"/>
        </w:trPr>
        <w:tc>
          <w:tcPr>
            <w:tcW w:w="1526" w:type="dxa"/>
            <w:vMerge/>
            <w:tcBorders>
              <w:top w:val="nil"/>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p>
        </w:tc>
        <w:tc>
          <w:tcPr>
            <w:tcW w:w="4961" w:type="dxa"/>
            <w:gridSpan w:val="2"/>
            <w:tcBorders>
              <w:top w:val="nil"/>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t>新发现大中型矿产地（个）</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6368EB" w:rsidP="006368EB">
            <w:pPr>
              <w:adjustRightInd w:val="0"/>
              <w:snapToGrid w:val="0"/>
              <w:jc w:val="center"/>
              <w:rPr>
                <w:rFonts w:cs="Times New Roman"/>
                <w:sz w:val="28"/>
                <w:szCs w:val="28"/>
              </w:rPr>
            </w:pPr>
            <w:r w:rsidRPr="002A1EE6">
              <w:rPr>
                <w:rFonts w:cs="Times New Roman" w:hint="eastAsia"/>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r w:rsidRPr="002A1EE6">
              <w:rPr>
                <w:rFonts w:cs="Times New Roman" w:hint="eastAsia"/>
                <w:sz w:val="28"/>
                <w:szCs w:val="28"/>
              </w:rPr>
              <w:t>预期性</w:t>
            </w:r>
          </w:p>
        </w:tc>
      </w:tr>
      <w:tr w:rsidR="0059456E" w:rsidRPr="002A1EE6" w:rsidTr="00207F1E">
        <w:trPr>
          <w:trHeight w:val="422"/>
        </w:trPr>
        <w:tc>
          <w:tcPr>
            <w:tcW w:w="1526" w:type="dxa"/>
            <w:vMerge w:val="restart"/>
            <w:tcBorders>
              <w:top w:val="single" w:sz="4" w:space="0" w:color="auto"/>
              <w:left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b/>
                <w:sz w:val="28"/>
                <w:szCs w:val="28"/>
              </w:rPr>
            </w:pPr>
            <w:r w:rsidRPr="002A1EE6">
              <w:rPr>
                <w:rFonts w:ascii="仿宋" w:eastAsia="仿宋" w:hAnsi="仿宋" w:hint="eastAsia"/>
                <w:b/>
                <w:sz w:val="28"/>
                <w:szCs w:val="28"/>
              </w:rPr>
              <w:t>矿业经济</w:t>
            </w: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采矿业产值（万元）</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sz w:val="28"/>
                <w:szCs w:val="28"/>
              </w:rPr>
              <w:t>91000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预期性</w:t>
            </w:r>
          </w:p>
        </w:tc>
      </w:tr>
      <w:tr w:rsidR="0059456E" w:rsidRPr="002A1EE6" w:rsidTr="00207F1E">
        <w:trPr>
          <w:trHeight w:val="422"/>
        </w:trPr>
        <w:tc>
          <w:tcPr>
            <w:tcW w:w="1526" w:type="dxa"/>
            <w:vMerge/>
            <w:tcBorders>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采矿业产值年增速（%）</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sz w:val="28"/>
                <w:szCs w:val="28"/>
              </w:rPr>
              <w:t>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预期性</w:t>
            </w:r>
          </w:p>
        </w:tc>
      </w:tr>
      <w:tr w:rsidR="0059456E" w:rsidRPr="002A1EE6" w:rsidTr="00207F1E">
        <w:trPr>
          <w:trHeight w:val="422"/>
        </w:trPr>
        <w:tc>
          <w:tcPr>
            <w:tcW w:w="1526" w:type="dxa"/>
            <w:vMerge w:val="restart"/>
            <w:tcBorders>
              <w:top w:val="single" w:sz="4" w:space="0" w:color="auto"/>
              <w:left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b/>
                <w:sz w:val="28"/>
                <w:szCs w:val="28"/>
              </w:rPr>
            </w:pPr>
            <w:r w:rsidRPr="002A1EE6">
              <w:rPr>
                <w:rFonts w:ascii="仿宋" w:eastAsia="仿宋" w:hAnsi="仿宋" w:hint="eastAsia"/>
                <w:b/>
                <w:sz w:val="28"/>
                <w:szCs w:val="28"/>
              </w:rPr>
              <w:t>矿产资源开发利用与保护</w:t>
            </w: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开采规划区块面积</w:t>
            </w:r>
            <w:r w:rsidR="002275CB" w:rsidRPr="002A1EE6">
              <w:rPr>
                <w:rFonts w:cs="Times New Roman" w:hint="eastAsia"/>
                <w:sz w:val="28"/>
                <w:szCs w:val="28"/>
              </w:rPr>
              <w:t>（</w:t>
            </w:r>
            <w:r w:rsidR="002275CB" w:rsidRPr="002A1EE6">
              <w:rPr>
                <w:rFonts w:cs="Times New Roman" w:hint="eastAsia"/>
                <w:sz w:val="28"/>
                <w:szCs w:val="28"/>
              </w:rPr>
              <w:t>km</w:t>
            </w:r>
            <w:r w:rsidR="002275CB" w:rsidRPr="002A1EE6">
              <w:rPr>
                <w:rFonts w:cs="Times New Roman" w:hint="eastAsia"/>
                <w:sz w:val="28"/>
                <w:szCs w:val="28"/>
                <w:vertAlign w:val="superscript"/>
              </w:rPr>
              <w:t>2</w:t>
            </w:r>
            <w:r w:rsidR="002275CB" w:rsidRPr="002A1EE6">
              <w:rPr>
                <w:rFonts w:cs="Times New Roman" w:hint="eastAsia"/>
                <w:sz w:val="28"/>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BD5CD6" w:rsidP="00BD5CD6">
            <w:pPr>
              <w:adjustRightInd w:val="0"/>
              <w:snapToGrid w:val="0"/>
              <w:jc w:val="center"/>
              <w:rPr>
                <w:rFonts w:ascii="仿宋" w:eastAsia="仿宋" w:hAnsi="仿宋"/>
                <w:sz w:val="28"/>
                <w:szCs w:val="28"/>
              </w:rPr>
            </w:pPr>
            <w:r w:rsidRPr="002A1EE6">
              <w:rPr>
                <w:rFonts w:ascii="仿宋" w:eastAsia="仿宋" w:hAnsi="仿宋" w:hint="eastAsia"/>
                <w:sz w:val="28"/>
                <w:szCs w:val="28"/>
              </w:rPr>
              <w:t>2</w:t>
            </w:r>
            <w:r w:rsidR="001C1F32" w:rsidRPr="002A1EE6">
              <w:rPr>
                <w:rFonts w:ascii="仿宋" w:eastAsia="仿宋" w:hAnsi="仿宋" w:hint="eastAsia"/>
                <w:sz w:val="28"/>
                <w:szCs w:val="28"/>
              </w:rPr>
              <w:t>.</w:t>
            </w:r>
            <w:r w:rsidRPr="002A1EE6">
              <w:rPr>
                <w:rFonts w:ascii="仿宋" w:eastAsia="仿宋" w:hAnsi="仿宋" w:hint="eastAsia"/>
                <w:sz w:val="28"/>
                <w:szCs w:val="28"/>
              </w:rPr>
              <w:t>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预期性</w:t>
            </w:r>
          </w:p>
        </w:tc>
      </w:tr>
      <w:tr w:rsidR="0059456E" w:rsidRPr="002A1EE6" w:rsidTr="00207F1E">
        <w:trPr>
          <w:trHeight w:val="422"/>
        </w:trPr>
        <w:tc>
          <w:tcPr>
            <w:tcW w:w="1526" w:type="dxa"/>
            <w:vMerge/>
            <w:tcBorders>
              <w:left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采矿权数量（个）</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20390A" w:rsidP="006368EB">
            <w:pPr>
              <w:adjustRightInd w:val="0"/>
              <w:snapToGrid w:val="0"/>
              <w:jc w:val="center"/>
              <w:rPr>
                <w:rFonts w:ascii="仿宋" w:eastAsia="仿宋" w:hAnsi="仿宋"/>
                <w:sz w:val="28"/>
                <w:szCs w:val="28"/>
              </w:rPr>
            </w:pPr>
            <w:r w:rsidRPr="002A1EE6">
              <w:rPr>
                <w:rFonts w:cs="Times New Roman" w:hint="eastAsia"/>
                <w:sz w:val="28"/>
                <w:szCs w:val="28"/>
              </w:rPr>
              <w:t>≤</w:t>
            </w:r>
            <w:r w:rsidR="0059456E" w:rsidRPr="002A1EE6">
              <w:rPr>
                <w:rFonts w:ascii="仿宋" w:eastAsia="仿宋" w:hAnsi="仿宋" w:hint="eastAsia"/>
                <w:sz w:val="28"/>
                <w:szCs w:val="28"/>
              </w:rPr>
              <w:t>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约束性</w:t>
            </w:r>
          </w:p>
        </w:tc>
      </w:tr>
      <w:tr w:rsidR="0059456E" w:rsidRPr="002A1EE6" w:rsidTr="00207F1E">
        <w:trPr>
          <w:trHeight w:val="422"/>
        </w:trPr>
        <w:tc>
          <w:tcPr>
            <w:tcW w:w="1526" w:type="dxa"/>
            <w:vMerge/>
            <w:tcBorders>
              <w:left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其中：</w:t>
            </w:r>
            <w:r w:rsidR="00301AAD" w:rsidRPr="002A1EE6">
              <w:rPr>
                <w:rFonts w:ascii="仿宋" w:eastAsia="仿宋" w:hAnsi="仿宋" w:hint="eastAsia"/>
                <w:sz w:val="28"/>
                <w:szCs w:val="28"/>
              </w:rPr>
              <w:t>建筑用石料（含机制砂）</w:t>
            </w:r>
            <w:r w:rsidRPr="002A1EE6">
              <w:rPr>
                <w:rFonts w:ascii="仿宋" w:eastAsia="仿宋" w:hAnsi="仿宋" w:hint="eastAsia"/>
                <w:sz w:val="28"/>
                <w:szCs w:val="28"/>
              </w:rPr>
              <w:t>数量（个）</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301AAD" w:rsidP="006368EB">
            <w:pPr>
              <w:adjustRightInd w:val="0"/>
              <w:snapToGrid w:val="0"/>
              <w:jc w:val="center"/>
              <w:rPr>
                <w:rFonts w:ascii="仿宋" w:eastAsia="仿宋" w:hAnsi="仿宋"/>
                <w:sz w:val="28"/>
                <w:szCs w:val="28"/>
              </w:rPr>
            </w:pPr>
            <w:r w:rsidRPr="002A1EE6">
              <w:rPr>
                <w:rFonts w:cs="Times New Roman" w:hint="eastAsia"/>
                <w:sz w:val="28"/>
                <w:szCs w:val="28"/>
              </w:rPr>
              <w:t>≤</w:t>
            </w:r>
            <w:r w:rsidRPr="002A1EE6">
              <w:rPr>
                <w:rFonts w:ascii="仿宋" w:eastAsia="仿宋" w:hAnsi="仿宋" w:hint="eastAsia"/>
                <w:sz w:val="28"/>
                <w:szCs w:val="2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约束性</w:t>
            </w:r>
          </w:p>
        </w:tc>
      </w:tr>
      <w:tr w:rsidR="0059456E" w:rsidRPr="002A1EE6" w:rsidTr="00207F1E">
        <w:trPr>
          <w:trHeight w:val="422"/>
        </w:trPr>
        <w:tc>
          <w:tcPr>
            <w:tcW w:w="1526" w:type="dxa"/>
            <w:vMerge/>
            <w:tcBorders>
              <w:left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大中型矿山比例（%）</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301AAD"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4</w:t>
            </w:r>
            <w:r w:rsidR="00023D71" w:rsidRPr="002A1EE6">
              <w:rPr>
                <w:rFonts w:ascii="仿宋" w:eastAsia="仿宋" w:hAnsi="仿宋"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023D71"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预期性</w:t>
            </w:r>
          </w:p>
        </w:tc>
      </w:tr>
      <w:tr w:rsidR="0059456E" w:rsidRPr="002A1EE6" w:rsidTr="00207F1E">
        <w:trPr>
          <w:trHeight w:val="422"/>
        </w:trPr>
        <w:tc>
          <w:tcPr>
            <w:tcW w:w="1526" w:type="dxa"/>
            <w:vMerge/>
            <w:tcBorders>
              <w:left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2275CB"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砂石矿山</w:t>
            </w:r>
            <w:r w:rsidR="0059456E" w:rsidRPr="002A1EE6">
              <w:rPr>
                <w:rFonts w:ascii="仿宋" w:eastAsia="仿宋" w:hAnsi="仿宋" w:hint="eastAsia"/>
                <w:sz w:val="28"/>
                <w:szCs w:val="28"/>
              </w:rPr>
              <w:t>净矿出让的采矿权比例（%）</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sz w:val="28"/>
                <w:szCs w:val="28"/>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预期性</w:t>
            </w:r>
          </w:p>
        </w:tc>
      </w:tr>
      <w:tr w:rsidR="0059456E" w:rsidRPr="002A1EE6" w:rsidTr="004A3DF1">
        <w:trPr>
          <w:trHeight w:val="422"/>
        </w:trPr>
        <w:tc>
          <w:tcPr>
            <w:tcW w:w="1526" w:type="dxa"/>
            <w:vMerge/>
            <w:tcBorders>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cs="Times New Roman"/>
                <w:sz w:val="28"/>
                <w:szCs w:val="28"/>
              </w:rPr>
            </w:pP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矿山“三率”水平指标达标率（%）</w:t>
            </w:r>
          </w:p>
        </w:tc>
        <w:tc>
          <w:tcPr>
            <w:tcW w:w="1418" w:type="dxa"/>
            <w:tcBorders>
              <w:top w:val="single" w:sz="4" w:space="0" w:color="auto"/>
              <w:left w:val="nil"/>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1</w:t>
            </w:r>
            <w:r w:rsidRPr="002A1EE6">
              <w:rPr>
                <w:rFonts w:ascii="仿宋" w:eastAsia="仿宋" w:hAnsi="仿宋"/>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56E" w:rsidRPr="002A1EE6" w:rsidRDefault="0059456E" w:rsidP="006368EB">
            <w:pPr>
              <w:adjustRightInd w:val="0"/>
              <w:snapToGrid w:val="0"/>
              <w:jc w:val="center"/>
              <w:rPr>
                <w:rFonts w:ascii="仿宋" w:eastAsia="仿宋" w:hAnsi="仿宋"/>
                <w:sz w:val="28"/>
                <w:szCs w:val="28"/>
              </w:rPr>
            </w:pPr>
            <w:r w:rsidRPr="002A1EE6">
              <w:rPr>
                <w:rFonts w:ascii="仿宋" w:eastAsia="仿宋" w:hAnsi="仿宋" w:hint="eastAsia"/>
                <w:sz w:val="28"/>
                <w:szCs w:val="28"/>
              </w:rPr>
              <w:t>预期性</w:t>
            </w:r>
          </w:p>
        </w:tc>
      </w:tr>
      <w:tr w:rsidR="004A3DF1" w:rsidRPr="002A1EE6" w:rsidTr="004A3DF1">
        <w:trPr>
          <w:trHeight w:val="1408"/>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4A3DF1" w:rsidRPr="002A1EE6" w:rsidRDefault="004A3DF1" w:rsidP="004A3DF1">
            <w:pPr>
              <w:adjustRightInd w:val="0"/>
              <w:snapToGrid w:val="0"/>
              <w:jc w:val="center"/>
              <w:rPr>
                <w:rFonts w:ascii="仿宋" w:eastAsia="仿宋" w:hAnsi="仿宋"/>
                <w:b/>
                <w:sz w:val="28"/>
                <w:szCs w:val="28"/>
              </w:rPr>
            </w:pPr>
            <w:r w:rsidRPr="002A1EE6">
              <w:rPr>
                <w:rFonts w:ascii="仿宋" w:eastAsia="仿宋" w:hAnsi="仿宋" w:hint="eastAsia"/>
                <w:b/>
                <w:sz w:val="28"/>
                <w:szCs w:val="28"/>
              </w:rPr>
              <w:t>矿区生态保护修复</w:t>
            </w: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rsidR="004A3DF1" w:rsidRPr="002A1EE6" w:rsidRDefault="004A3DF1" w:rsidP="004A3DF1">
            <w:pPr>
              <w:adjustRightInd w:val="0"/>
              <w:snapToGrid w:val="0"/>
              <w:jc w:val="center"/>
              <w:rPr>
                <w:rFonts w:ascii="仿宋" w:eastAsia="仿宋" w:hAnsi="仿宋"/>
                <w:sz w:val="28"/>
                <w:szCs w:val="28"/>
              </w:rPr>
            </w:pPr>
            <w:r w:rsidRPr="002A1EE6">
              <w:rPr>
                <w:rFonts w:ascii="仿宋" w:eastAsia="仿宋" w:hAnsi="仿宋" w:hint="eastAsia"/>
                <w:sz w:val="28"/>
                <w:szCs w:val="28"/>
              </w:rPr>
              <w:t>历史遗留废弃矿山地质环境治理恢复面积（亩）</w:t>
            </w:r>
          </w:p>
        </w:tc>
        <w:tc>
          <w:tcPr>
            <w:tcW w:w="1418" w:type="dxa"/>
            <w:tcBorders>
              <w:top w:val="single" w:sz="4" w:space="0" w:color="auto"/>
              <w:left w:val="nil"/>
              <w:bottom w:val="single" w:sz="4" w:space="0" w:color="auto"/>
              <w:right w:val="single" w:sz="4" w:space="0" w:color="auto"/>
            </w:tcBorders>
            <w:shd w:val="clear" w:color="auto" w:fill="auto"/>
            <w:vAlign w:val="center"/>
          </w:tcPr>
          <w:p w:rsidR="004A3DF1" w:rsidRPr="002A1EE6" w:rsidRDefault="004A3DF1" w:rsidP="004A3DF1">
            <w:pPr>
              <w:adjustRightInd w:val="0"/>
              <w:snapToGrid w:val="0"/>
              <w:jc w:val="center"/>
              <w:rPr>
                <w:rFonts w:ascii="仿宋" w:eastAsia="仿宋" w:hAnsi="仿宋"/>
                <w:sz w:val="28"/>
                <w:szCs w:val="28"/>
              </w:rPr>
            </w:pPr>
            <w:r w:rsidRPr="002A1EE6">
              <w:rPr>
                <w:rFonts w:ascii="仿宋" w:eastAsia="仿宋" w:hAnsi="仿宋" w:hint="eastAsia"/>
                <w:sz w:val="28"/>
                <w:szCs w:val="28"/>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3DF1" w:rsidRPr="002A1EE6" w:rsidRDefault="004A3DF1" w:rsidP="004A3DF1">
            <w:pPr>
              <w:adjustRightInd w:val="0"/>
              <w:snapToGrid w:val="0"/>
              <w:jc w:val="center"/>
              <w:rPr>
                <w:rFonts w:ascii="仿宋" w:eastAsia="仿宋" w:hAnsi="仿宋"/>
                <w:sz w:val="28"/>
                <w:szCs w:val="28"/>
              </w:rPr>
            </w:pPr>
            <w:r w:rsidRPr="002A1EE6">
              <w:rPr>
                <w:rFonts w:ascii="仿宋" w:eastAsia="仿宋" w:hAnsi="仿宋" w:hint="eastAsia"/>
                <w:sz w:val="28"/>
                <w:szCs w:val="28"/>
              </w:rPr>
              <w:t>预期性</w:t>
            </w:r>
          </w:p>
        </w:tc>
      </w:tr>
    </w:tbl>
    <w:p w:rsidR="008B2956" w:rsidRPr="002A1EE6" w:rsidRDefault="00805059" w:rsidP="008B2956">
      <w:pPr>
        <w:pStyle w:val="4"/>
        <w:ind w:firstLine="632"/>
        <w:rPr>
          <w:sz w:val="32"/>
        </w:rPr>
      </w:pPr>
      <w:bookmarkStart w:id="83" w:name="_Toc487557657"/>
      <w:bookmarkStart w:id="84" w:name="_Toc487635342"/>
      <w:r w:rsidRPr="002A1EE6">
        <w:rPr>
          <w:sz w:val="32"/>
        </w:rPr>
        <w:t>一、重要矿产资源</w:t>
      </w:r>
      <w:r w:rsidR="00075B8B" w:rsidRPr="002A1EE6">
        <w:rPr>
          <w:rFonts w:hint="eastAsia"/>
          <w:sz w:val="32"/>
        </w:rPr>
        <w:t>保障</w:t>
      </w:r>
      <w:r w:rsidRPr="002A1EE6">
        <w:rPr>
          <w:sz w:val="32"/>
        </w:rPr>
        <w:t>更加有力</w:t>
      </w:r>
      <w:bookmarkEnd w:id="83"/>
      <w:bookmarkEnd w:id="84"/>
    </w:p>
    <w:p w:rsidR="00805059" w:rsidRPr="002A1EE6" w:rsidRDefault="00504271" w:rsidP="008B2956">
      <w:pPr>
        <w:autoSpaceDE w:val="0"/>
        <w:autoSpaceDN w:val="0"/>
        <w:adjustRightInd w:val="0"/>
        <w:spacing w:line="520" w:lineRule="exact"/>
        <w:ind w:firstLineChars="200" w:firstLine="632"/>
        <w:rPr>
          <w:bCs/>
          <w:szCs w:val="32"/>
        </w:rPr>
      </w:pPr>
      <w:r w:rsidRPr="002A1EE6">
        <w:rPr>
          <w:rFonts w:cs="Times New Roman" w:hint="eastAsia"/>
          <w:bCs/>
          <w:szCs w:val="32"/>
        </w:rPr>
        <w:t>实施新一轮找矿突破行动，提供一批可供进一步开发或者进一步工作的</w:t>
      </w:r>
      <w:r w:rsidR="00075B8B" w:rsidRPr="002A1EE6">
        <w:rPr>
          <w:rFonts w:cs="Times New Roman" w:hint="eastAsia"/>
          <w:bCs/>
          <w:szCs w:val="32"/>
        </w:rPr>
        <w:t>矿产地，</w:t>
      </w:r>
      <w:r w:rsidR="00805059" w:rsidRPr="002A1EE6">
        <w:rPr>
          <w:rFonts w:cs="Times New Roman"/>
          <w:bCs/>
          <w:szCs w:val="32"/>
        </w:rPr>
        <w:t>重点完成</w:t>
      </w:r>
      <w:r w:rsidR="00DA189E" w:rsidRPr="002A1EE6">
        <w:rPr>
          <w:rFonts w:cs="Times New Roman" w:hint="eastAsia"/>
          <w:bCs/>
          <w:szCs w:val="32"/>
        </w:rPr>
        <w:t>石</w:t>
      </w:r>
      <w:r w:rsidR="00805059" w:rsidRPr="002A1EE6">
        <w:rPr>
          <w:rFonts w:cs="Times New Roman"/>
          <w:bCs/>
          <w:szCs w:val="32"/>
        </w:rPr>
        <w:t>灰岩</w:t>
      </w:r>
      <w:r w:rsidR="00805059" w:rsidRPr="002A1EE6">
        <w:rPr>
          <w:rFonts w:cs="Times New Roman" w:hint="eastAsia"/>
          <w:bCs/>
          <w:szCs w:val="32"/>
        </w:rPr>
        <w:t>、</w:t>
      </w:r>
      <w:r w:rsidR="00DA189E" w:rsidRPr="002A1EE6">
        <w:rPr>
          <w:rFonts w:cs="Times New Roman" w:hint="eastAsia"/>
          <w:bCs/>
          <w:szCs w:val="32"/>
        </w:rPr>
        <w:t>石英</w:t>
      </w:r>
      <w:r w:rsidR="00805059" w:rsidRPr="002A1EE6">
        <w:rPr>
          <w:rFonts w:cs="Times New Roman" w:hint="eastAsia"/>
          <w:bCs/>
          <w:szCs w:val="32"/>
        </w:rPr>
        <w:t>、</w:t>
      </w:r>
      <w:r w:rsidR="00E24F6C" w:rsidRPr="002A1EE6">
        <w:rPr>
          <w:rFonts w:cs="Times New Roman" w:hint="eastAsia"/>
          <w:bCs/>
          <w:szCs w:val="32"/>
        </w:rPr>
        <w:t>石墨、</w:t>
      </w:r>
      <w:r w:rsidR="00DA189E" w:rsidRPr="002A1EE6">
        <w:rPr>
          <w:rFonts w:cs="Times New Roman" w:hint="eastAsia"/>
          <w:bCs/>
          <w:szCs w:val="32"/>
        </w:rPr>
        <w:t>地热</w:t>
      </w:r>
      <w:r w:rsidR="00805059" w:rsidRPr="002A1EE6">
        <w:rPr>
          <w:rFonts w:cs="Times New Roman"/>
          <w:bCs/>
          <w:szCs w:val="32"/>
        </w:rPr>
        <w:t>等</w:t>
      </w:r>
      <w:r w:rsidR="001D2B50" w:rsidRPr="002A1EE6">
        <w:rPr>
          <w:rFonts w:cs="Times New Roman"/>
          <w:bCs/>
          <w:szCs w:val="32"/>
        </w:rPr>
        <w:t>优势</w:t>
      </w:r>
      <w:r w:rsidR="00805059" w:rsidRPr="002A1EE6">
        <w:rPr>
          <w:rFonts w:cs="Times New Roman"/>
          <w:bCs/>
          <w:szCs w:val="32"/>
        </w:rPr>
        <w:t>矿种勘查项目，</w:t>
      </w:r>
      <w:r w:rsidR="00BA2575" w:rsidRPr="002A1EE6">
        <w:rPr>
          <w:rFonts w:cs="Times New Roman" w:hint="eastAsia"/>
          <w:bCs/>
          <w:szCs w:val="32"/>
        </w:rPr>
        <w:t>力争提交</w:t>
      </w:r>
      <w:r w:rsidR="00805059" w:rsidRPr="002A1EE6">
        <w:rPr>
          <w:rFonts w:cs="Times New Roman"/>
          <w:bCs/>
          <w:szCs w:val="32"/>
        </w:rPr>
        <w:t>大中型矿产地</w:t>
      </w:r>
      <w:r w:rsidR="006368EB" w:rsidRPr="002A1EE6">
        <w:rPr>
          <w:rFonts w:cs="Times New Roman" w:hint="eastAsia"/>
          <w:bCs/>
          <w:szCs w:val="32"/>
        </w:rPr>
        <w:t>2</w:t>
      </w:r>
      <w:r w:rsidR="00BA2575" w:rsidRPr="002A1EE6">
        <w:rPr>
          <w:rFonts w:cs="Times New Roman" w:hint="eastAsia"/>
          <w:bCs/>
          <w:szCs w:val="32"/>
        </w:rPr>
        <w:t>处</w:t>
      </w:r>
      <w:r w:rsidR="00805059" w:rsidRPr="002A1EE6">
        <w:rPr>
          <w:rFonts w:cs="Times New Roman" w:hint="eastAsia"/>
          <w:bCs/>
          <w:szCs w:val="32"/>
        </w:rPr>
        <w:t>（</w:t>
      </w:r>
      <w:r w:rsidR="00372889" w:rsidRPr="002A1EE6">
        <w:rPr>
          <w:rFonts w:cs="Times New Roman" w:hint="eastAsia"/>
          <w:bCs/>
          <w:szCs w:val="32"/>
        </w:rPr>
        <w:t>专栏三</w:t>
      </w:r>
      <w:r w:rsidR="00805059" w:rsidRPr="002A1EE6">
        <w:rPr>
          <w:rFonts w:cs="Times New Roman" w:hint="eastAsia"/>
          <w:bCs/>
          <w:szCs w:val="32"/>
        </w:rPr>
        <w:t>）。</w:t>
      </w:r>
    </w:p>
    <w:p w:rsidR="008B2956" w:rsidRPr="002A1EE6" w:rsidRDefault="00805059" w:rsidP="008B2956">
      <w:pPr>
        <w:pStyle w:val="4"/>
        <w:ind w:firstLine="632"/>
        <w:rPr>
          <w:sz w:val="32"/>
        </w:rPr>
      </w:pPr>
      <w:bookmarkStart w:id="85" w:name="_Toc487635343"/>
      <w:bookmarkStart w:id="86" w:name="_Toc487557658"/>
      <w:r w:rsidRPr="002A1EE6">
        <w:rPr>
          <w:sz w:val="32"/>
        </w:rPr>
        <w:t>二、开发利用结构和布局更加合理</w:t>
      </w:r>
      <w:bookmarkEnd w:id="85"/>
      <w:bookmarkEnd w:id="86"/>
    </w:p>
    <w:p w:rsidR="00805059" w:rsidRPr="002A1EE6" w:rsidRDefault="00BA2575" w:rsidP="008B2956">
      <w:pPr>
        <w:pStyle w:val="GB2312"/>
        <w:adjustRightInd w:val="0"/>
        <w:snapToGrid w:val="0"/>
        <w:spacing w:line="520" w:lineRule="exact"/>
        <w:ind w:firstLineChars="200" w:firstLine="632"/>
        <w:rPr>
          <w:rFonts w:ascii="Times New Roman"/>
          <w:bCs/>
          <w:kern w:val="0"/>
          <w:sz w:val="32"/>
          <w:szCs w:val="32"/>
        </w:rPr>
      </w:pPr>
      <w:r w:rsidRPr="002A1EE6">
        <w:rPr>
          <w:rFonts w:ascii="Times New Roman" w:hint="eastAsia"/>
          <w:bCs/>
          <w:kern w:val="0"/>
          <w:sz w:val="32"/>
          <w:szCs w:val="32"/>
        </w:rPr>
        <w:t>努力保持</w:t>
      </w:r>
      <w:r w:rsidR="00805059" w:rsidRPr="002A1EE6">
        <w:rPr>
          <w:rFonts w:ascii="Times New Roman"/>
          <w:bCs/>
          <w:kern w:val="0"/>
          <w:sz w:val="32"/>
          <w:szCs w:val="32"/>
        </w:rPr>
        <w:t>矿业经济</w:t>
      </w:r>
      <w:r w:rsidR="00805059" w:rsidRPr="002A1EE6">
        <w:rPr>
          <w:rFonts w:ascii="Times New Roman" w:hint="eastAsia"/>
          <w:bCs/>
          <w:kern w:val="0"/>
          <w:sz w:val="32"/>
          <w:szCs w:val="32"/>
        </w:rPr>
        <w:t>产值</w:t>
      </w:r>
      <w:r w:rsidRPr="002A1EE6">
        <w:rPr>
          <w:rFonts w:ascii="Times New Roman" w:hint="eastAsia"/>
          <w:bCs/>
          <w:kern w:val="0"/>
          <w:sz w:val="32"/>
          <w:szCs w:val="32"/>
        </w:rPr>
        <w:t>增速在</w:t>
      </w:r>
      <w:r w:rsidR="00805059" w:rsidRPr="002A1EE6">
        <w:rPr>
          <w:rFonts w:ascii="Times New Roman"/>
          <w:bCs/>
          <w:kern w:val="0"/>
          <w:sz w:val="32"/>
          <w:szCs w:val="32"/>
        </w:rPr>
        <w:t>6.5</w:t>
      </w:r>
      <w:r w:rsidR="00805059" w:rsidRPr="002A1EE6">
        <w:rPr>
          <w:rFonts w:ascii="Times New Roman" w:hint="eastAsia"/>
          <w:bCs/>
          <w:kern w:val="0"/>
          <w:sz w:val="32"/>
          <w:szCs w:val="32"/>
        </w:rPr>
        <w:t>%</w:t>
      </w:r>
      <w:r w:rsidR="00805059" w:rsidRPr="002A1EE6">
        <w:rPr>
          <w:rFonts w:ascii="Times New Roman" w:hint="eastAsia"/>
          <w:bCs/>
          <w:kern w:val="0"/>
          <w:sz w:val="32"/>
          <w:szCs w:val="32"/>
        </w:rPr>
        <w:t>以上，</w:t>
      </w:r>
      <w:r w:rsidRPr="002A1EE6">
        <w:rPr>
          <w:rFonts w:ascii="Times New Roman" w:hint="eastAsia"/>
          <w:bCs/>
          <w:kern w:val="0"/>
          <w:sz w:val="32"/>
          <w:szCs w:val="32"/>
        </w:rPr>
        <w:t>力争</w:t>
      </w:r>
      <w:r w:rsidR="00805059" w:rsidRPr="002A1EE6">
        <w:rPr>
          <w:rFonts w:ascii="Times New Roman"/>
          <w:bCs/>
          <w:kern w:val="0"/>
          <w:sz w:val="32"/>
          <w:szCs w:val="32"/>
        </w:rPr>
        <w:t>到</w:t>
      </w:r>
      <w:r w:rsidR="00805059" w:rsidRPr="002A1EE6">
        <w:rPr>
          <w:rFonts w:ascii="Times New Roman" w:hint="eastAsia"/>
          <w:bCs/>
          <w:kern w:val="0"/>
          <w:sz w:val="32"/>
          <w:szCs w:val="32"/>
        </w:rPr>
        <w:t>2</w:t>
      </w:r>
      <w:r w:rsidR="00805059" w:rsidRPr="002A1EE6">
        <w:rPr>
          <w:rFonts w:ascii="Times New Roman"/>
          <w:bCs/>
          <w:kern w:val="0"/>
          <w:sz w:val="32"/>
          <w:szCs w:val="32"/>
        </w:rPr>
        <w:t>025</w:t>
      </w:r>
      <w:r w:rsidR="00805059" w:rsidRPr="002A1EE6">
        <w:rPr>
          <w:rFonts w:ascii="Times New Roman"/>
          <w:bCs/>
          <w:kern w:val="0"/>
          <w:sz w:val="32"/>
          <w:szCs w:val="32"/>
        </w:rPr>
        <w:t>年矿业产值达</w:t>
      </w:r>
      <w:r w:rsidR="00805059" w:rsidRPr="002A1EE6">
        <w:rPr>
          <w:rFonts w:ascii="Times New Roman"/>
          <w:bCs/>
          <w:kern w:val="0"/>
          <w:sz w:val="32"/>
          <w:szCs w:val="32"/>
        </w:rPr>
        <w:t>9.1</w:t>
      </w:r>
      <w:r w:rsidR="00805059" w:rsidRPr="002A1EE6">
        <w:rPr>
          <w:rFonts w:ascii="Times New Roman"/>
          <w:bCs/>
          <w:kern w:val="0"/>
          <w:sz w:val="32"/>
          <w:szCs w:val="32"/>
        </w:rPr>
        <w:t>亿元以上</w:t>
      </w:r>
      <w:r w:rsidR="00805059" w:rsidRPr="002A1EE6">
        <w:rPr>
          <w:rFonts w:ascii="Times New Roman" w:hint="eastAsia"/>
          <w:bCs/>
          <w:kern w:val="0"/>
          <w:sz w:val="32"/>
          <w:szCs w:val="32"/>
        </w:rPr>
        <w:t>；</w:t>
      </w:r>
      <w:r w:rsidRPr="002A1EE6">
        <w:rPr>
          <w:rFonts w:ascii="Times New Roman"/>
          <w:bCs/>
          <w:kern w:val="0"/>
          <w:sz w:val="32"/>
          <w:szCs w:val="32"/>
        </w:rPr>
        <w:t>矿山规模化集约化程度明显提高</w:t>
      </w:r>
      <w:r w:rsidR="00805059" w:rsidRPr="002A1EE6">
        <w:rPr>
          <w:rFonts w:ascii="Times New Roman"/>
          <w:bCs/>
          <w:kern w:val="0"/>
          <w:sz w:val="32"/>
          <w:szCs w:val="32"/>
        </w:rPr>
        <w:t>，持</w:t>
      </w:r>
      <w:r w:rsidR="002E38FA" w:rsidRPr="002A1EE6">
        <w:rPr>
          <w:rFonts w:ascii="Times New Roman" w:hint="eastAsia"/>
          <w:bCs/>
          <w:kern w:val="0"/>
          <w:sz w:val="32"/>
          <w:szCs w:val="32"/>
        </w:rPr>
        <w:t>采矿权</w:t>
      </w:r>
      <w:r w:rsidR="00805059" w:rsidRPr="002A1EE6">
        <w:rPr>
          <w:rFonts w:ascii="Times New Roman"/>
          <w:bCs/>
          <w:kern w:val="0"/>
          <w:sz w:val="32"/>
          <w:szCs w:val="32"/>
        </w:rPr>
        <w:t>证</w:t>
      </w:r>
      <w:r w:rsidR="002E38FA" w:rsidRPr="002A1EE6">
        <w:rPr>
          <w:rFonts w:ascii="Times New Roman" w:hint="eastAsia"/>
          <w:bCs/>
          <w:kern w:val="0"/>
          <w:sz w:val="32"/>
          <w:szCs w:val="32"/>
        </w:rPr>
        <w:t>矿山</w:t>
      </w:r>
      <w:r w:rsidR="00805059" w:rsidRPr="002A1EE6">
        <w:rPr>
          <w:rFonts w:ascii="Times New Roman"/>
          <w:bCs/>
          <w:kern w:val="0"/>
          <w:sz w:val="32"/>
          <w:szCs w:val="32"/>
        </w:rPr>
        <w:t>总数控制在</w:t>
      </w:r>
      <w:r w:rsidRPr="002A1EE6">
        <w:rPr>
          <w:rFonts w:ascii="Times New Roman" w:hint="eastAsia"/>
          <w:bCs/>
          <w:kern w:val="0"/>
          <w:sz w:val="32"/>
          <w:szCs w:val="32"/>
        </w:rPr>
        <w:t>6</w:t>
      </w:r>
      <w:r w:rsidR="005F5374" w:rsidRPr="002A1EE6">
        <w:rPr>
          <w:rFonts w:ascii="Times New Roman" w:hint="eastAsia"/>
          <w:bCs/>
          <w:kern w:val="0"/>
          <w:sz w:val="32"/>
          <w:szCs w:val="32"/>
        </w:rPr>
        <w:t>5</w:t>
      </w:r>
      <w:r w:rsidR="00805059" w:rsidRPr="002A1EE6">
        <w:rPr>
          <w:rFonts w:ascii="Times New Roman"/>
          <w:bCs/>
          <w:kern w:val="0"/>
          <w:sz w:val="32"/>
          <w:szCs w:val="32"/>
        </w:rPr>
        <w:t>个以下，小型及以下矿山数量明显减少，大中型矿山比例提高到</w:t>
      </w:r>
      <w:r w:rsidR="006B7D46" w:rsidRPr="002A1EE6">
        <w:rPr>
          <w:rFonts w:ascii="Times New Roman" w:hint="eastAsia"/>
          <w:bCs/>
          <w:kern w:val="0"/>
          <w:sz w:val="32"/>
          <w:szCs w:val="32"/>
        </w:rPr>
        <w:t>40</w:t>
      </w:r>
      <w:r w:rsidR="00805059" w:rsidRPr="002A1EE6">
        <w:rPr>
          <w:rFonts w:ascii="Times New Roman"/>
          <w:bCs/>
          <w:kern w:val="0"/>
          <w:sz w:val="32"/>
          <w:szCs w:val="32"/>
        </w:rPr>
        <w:t>%</w:t>
      </w:r>
      <w:r w:rsidRPr="002A1EE6">
        <w:rPr>
          <w:rFonts w:ascii="Times New Roman" w:hint="eastAsia"/>
          <w:bCs/>
          <w:kern w:val="0"/>
          <w:sz w:val="32"/>
          <w:szCs w:val="32"/>
        </w:rPr>
        <w:t>以上</w:t>
      </w:r>
      <w:r w:rsidR="00805059" w:rsidRPr="002A1EE6">
        <w:rPr>
          <w:rFonts w:ascii="Times New Roman"/>
          <w:bCs/>
          <w:kern w:val="0"/>
          <w:sz w:val="32"/>
          <w:szCs w:val="32"/>
        </w:rPr>
        <w:t>（</w:t>
      </w:r>
      <w:r w:rsidR="006368EB" w:rsidRPr="002A1EE6">
        <w:rPr>
          <w:rFonts w:ascii="Times New Roman" w:hint="eastAsia"/>
          <w:bCs/>
          <w:kern w:val="0"/>
          <w:sz w:val="32"/>
          <w:szCs w:val="32"/>
        </w:rPr>
        <w:t>专栏三</w:t>
      </w:r>
      <w:r w:rsidR="00805059" w:rsidRPr="002A1EE6">
        <w:rPr>
          <w:rFonts w:ascii="Times New Roman"/>
          <w:bCs/>
          <w:kern w:val="0"/>
          <w:sz w:val="32"/>
          <w:szCs w:val="32"/>
        </w:rPr>
        <w:t>）。</w:t>
      </w:r>
    </w:p>
    <w:p w:rsidR="00805059" w:rsidRPr="002A1EE6" w:rsidRDefault="00805059" w:rsidP="00B55DA0">
      <w:pPr>
        <w:pStyle w:val="4"/>
        <w:ind w:firstLine="632"/>
        <w:rPr>
          <w:sz w:val="32"/>
        </w:rPr>
      </w:pPr>
      <w:bookmarkStart w:id="87" w:name="_Toc487557659"/>
      <w:bookmarkStart w:id="88" w:name="_Toc487635344"/>
      <w:r w:rsidRPr="002A1EE6">
        <w:rPr>
          <w:sz w:val="32"/>
        </w:rPr>
        <w:lastRenderedPageBreak/>
        <w:t>三、</w:t>
      </w:r>
      <w:r w:rsidR="00601F8A" w:rsidRPr="002A1EE6">
        <w:rPr>
          <w:rFonts w:hint="eastAsia"/>
          <w:sz w:val="32"/>
        </w:rPr>
        <w:t>基本</w:t>
      </w:r>
      <w:r w:rsidRPr="002A1EE6">
        <w:rPr>
          <w:sz w:val="32"/>
        </w:rPr>
        <w:t>形成绿色矿业格局</w:t>
      </w:r>
      <w:bookmarkEnd w:id="87"/>
      <w:bookmarkEnd w:id="88"/>
    </w:p>
    <w:p w:rsidR="00805059" w:rsidRPr="002A1EE6" w:rsidRDefault="00805059" w:rsidP="003062FC">
      <w:pPr>
        <w:pStyle w:val="GB2312"/>
        <w:spacing w:line="520" w:lineRule="exact"/>
        <w:ind w:firstLineChars="200" w:firstLine="635"/>
        <w:rPr>
          <w:rFonts w:ascii="Times New Roman"/>
          <w:b/>
          <w:bCs/>
          <w:kern w:val="0"/>
          <w:sz w:val="32"/>
          <w:szCs w:val="32"/>
        </w:rPr>
      </w:pPr>
      <w:r w:rsidRPr="002A1EE6">
        <w:rPr>
          <w:rFonts w:ascii="Times New Roman" w:hint="eastAsia"/>
          <w:b/>
          <w:bCs/>
          <w:kern w:val="0"/>
          <w:sz w:val="32"/>
          <w:szCs w:val="32"/>
        </w:rPr>
        <w:t>（一）绿色矿山建设</w:t>
      </w:r>
    </w:p>
    <w:p w:rsidR="00805059" w:rsidRPr="002A1EE6" w:rsidRDefault="003855ED" w:rsidP="008B2956">
      <w:pPr>
        <w:pStyle w:val="GB2312"/>
        <w:adjustRightInd w:val="0"/>
        <w:snapToGrid w:val="0"/>
        <w:spacing w:line="520" w:lineRule="exact"/>
        <w:ind w:firstLineChars="200" w:firstLine="632"/>
        <w:rPr>
          <w:rFonts w:ascii="Times New Roman"/>
          <w:bCs/>
          <w:sz w:val="32"/>
          <w:szCs w:val="32"/>
        </w:rPr>
      </w:pPr>
      <w:r w:rsidRPr="002A1EE6">
        <w:rPr>
          <w:rFonts w:ascii="Times New Roman" w:hint="eastAsia"/>
          <w:bCs/>
          <w:kern w:val="0"/>
          <w:sz w:val="32"/>
          <w:szCs w:val="32"/>
        </w:rPr>
        <w:t>严格执行绿色矿山建设规范要求，新建矿山严格按照绿色矿山建设规范进行规划、设计、建设和运营管理；</w:t>
      </w:r>
      <w:r w:rsidR="00805059" w:rsidRPr="002A1EE6">
        <w:rPr>
          <w:rFonts w:ascii="Times New Roman"/>
          <w:bCs/>
          <w:kern w:val="0"/>
          <w:sz w:val="32"/>
          <w:szCs w:val="32"/>
        </w:rPr>
        <w:t>生产矿山加快改造升级，逐步达到绿色矿山标准</w:t>
      </w:r>
      <w:r w:rsidR="00805059" w:rsidRPr="002A1EE6">
        <w:rPr>
          <w:rFonts w:ascii="Times New Roman" w:hint="eastAsia"/>
          <w:bCs/>
          <w:kern w:val="0"/>
          <w:sz w:val="32"/>
          <w:szCs w:val="32"/>
        </w:rPr>
        <w:t>,</w:t>
      </w:r>
      <w:r w:rsidR="00805059" w:rsidRPr="002A1EE6">
        <w:rPr>
          <w:rFonts w:ascii="Times New Roman"/>
          <w:bCs/>
          <w:kern w:val="0"/>
          <w:sz w:val="32"/>
          <w:szCs w:val="32"/>
        </w:rPr>
        <w:t>扎实推进全县绿色矿业进程。</w:t>
      </w:r>
      <w:r w:rsidR="00F201FD" w:rsidRPr="002A1EE6">
        <w:rPr>
          <w:rFonts w:ascii="Times New Roman" w:hint="eastAsia"/>
          <w:bCs/>
          <w:sz w:val="32"/>
          <w:szCs w:val="32"/>
        </w:rPr>
        <w:t>力争规划期内有</w:t>
      </w:r>
      <w:r w:rsidR="00F201FD" w:rsidRPr="002A1EE6">
        <w:rPr>
          <w:rFonts w:ascii="Times New Roman" w:hint="eastAsia"/>
          <w:bCs/>
          <w:sz w:val="32"/>
          <w:szCs w:val="32"/>
        </w:rPr>
        <w:t>3</w:t>
      </w:r>
      <w:r w:rsidR="00A160FF" w:rsidRPr="002A1EE6">
        <w:rPr>
          <w:rFonts w:ascii="Times New Roman" w:hint="eastAsia"/>
          <w:bCs/>
          <w:sz w:val="32"/>
          <w:szCs w:val="32"/>
        </w:rPr>
        <w:t>个以上</w:t>
      </w:r>
      <w:r w:rsidR="00F201FD" w:rsidRPr="002A1EE6">
        <w:rPr>
          <w:rFonts w:ascii="Times New Roman" w:hint="eastAsia"/>
          <w:bCs/>
          <w:sz w:val="32"/>
          <w:szCs w:val="32"/>
        </w:rPr>
        <w:t>矿山进入省级以上绿色矿山名录。</w:t>
      </w:r>
    </w:p>
    <w:p w:rsidR="00805059" w:rsidRPr="002A1EE6" w:rsidRDefault="00805059" w:rsidP="003062FC">
      <w:pPr>
        <w:pStyle w:val="GB2312"/>
        <w:adjustRightInd w:val="0"/>
        <w:snapToGrid w:val="0"/>
        <w:spacing w:line="520" w:lineRule="exact"/>
        <w:ind w:firstLineChars="200" w:firstLine="635"/>
        <w:rPr>
          <w:rFonts w:ascii="Times New Roman"/>
          <w:b/>
          <w:bCs/>
          <w:sz w:val="32"/>
          <w:szCs w:val="32"/>
        </w:rPr>
      </w:pPr>
      <w:r w:rsidRPr="002A1EE6">
        <w:rPr>
          <w:rFonts w:ascii="Times New Roman" w:hint="eastAsia"/>
          <w:b/>
          <w:bCs/>
          <w:kern w:val="0"/>
          <w:sz w:val="32"/>
          <w:szCs w:val="32"/>
        </w:rPr>
        <w:t>（二）地质环境治理</w:t>
      </w:r>
    </w:p>
    <w:p w:rsidR="00805059" w:rsidRPr="002A1EE6" w:rsidRDefault="00805059" w:rsidP="008B2956">
      <w:pPr>
        <w:pStyle w:val="GB2312"/>
        <w:adjustRightInd w:val="0"/>
        <w:snapToGrid w:val="0"/>
        <w:spacing w:line="520" w:lineRule="exact"/>
        <w:ind w:firstLineChars="200" w:firstLine="632"/>
        <w:rPr>
          <w:rFonts w:ascii="Times New Roman"/>
          <w:bCs/>
          <w:sz w:val="32"/>
          <w:szCs w:val="32"/>
        </w:rPr>
      </w:pPr>
      <w:r w:rsidRPr="002A1EE6">
        <w:rPr>
          <w:rFonts w:ascii="Times New Roman" w:hint="eastAsia"/>
          <w:bCs/>
          <w:sz w:val="32"/>
          <w:szCs w:val="32"/>
        </w:rPr>
        <w:t>到</w:t>
      </w:r>
      <w:r w:rsidRPr="002A1EE6">
        <w:rPr>
          <w:rFonts w:ascii="Times New Roman" w:hint="eastAsia"/>
          <w:bCs/>
          <w:sz w:val="32"/>
          <w:szCs w:val="32"/>
        </w:rPr>
        <w:t>2</w:t>
      </w:r>
      <w:r w:rsidRPr="002A1EE6">
        <w:rPr>
          <w:rFonts w:ascii="Times New Roman"/>
          <w:bCs/>
          <w:sz w:val="32"/>
          <w:szCs w:val="32"/>
        </w:rPr>
        <w:t>025</w:t>
      </w:r>
      <w:r w:rsidRPr="002A1EE6">
        <w:rPr>
          <w:rFonts w:ascii="Times New Roman"/>
          <w:bCs/>
          <w:sz w:val="32"/>
          <w:szCs w:val="32"/>
        </w:rPr>
        <w:t>年完成历史遗留及废弃矿山地质环境治理恢复面积</w:t>
      </w:r>
      <w:r w:rsidR="009C113D" w:rsidRPr="002A1EE6">
        <w:rPr>
          <w:rFonts w:ascii="Times New Roman" w:hint="eastAsia"/>
          <w:bCs/>
          <w:sz w:val="32"/>
          <w:szCs w:val="32"/>
        </w:rPr>
        <w:t>3</w:t>
      </w:r>
      <w:r w:rsidR="00995FC1" w:rsidRPr="002A1EE6">
        <w:rPr>
          <w:rFonts w:ascii="Times New Roman" w:hint="eastAsia"/>
          <w:bCs/>
          <w:sz w:val="32"/>
          <w:szCs w:val="32"/>
        </w:rPr>
        <w:t>00</w:t>
      </w:r>
      <w:r w:rsidRPr="002A1EE6">
        <w:rPr>
          <w:rFonts w:ascii="Times New Roman"/>
          <w:bCs/>
          <w:sz w:val="32"/>
          <w:szCs w:val="32"/>
        </w:rPr>
        <w:t>亩以上</w:t>
      </w:r>
      <w:r w:rsidRPr="002A1EE6">
        <w:rPr>
          <w:rFonts w:ascii="Times New Roman" w:hint="eastAsia"/>
          <w:bCs/>
          <w:sz w:val="32"/>
          <w:szCs w:val="32"/>
        </w:rPr>
        <w:t>；</w:t>
      </w:r>
      <w:r w:rsidR="00686B5C" w:rsidRPr="002A1EE6">
        <w:rPr>
          <w:rFonts w:ascii="Times New Roman" w:hint="eastAsia"/>
          <w:bCs/>
          <w:sz w:val="32"/>
          <w:szCs w:val="32"/>
        </w:rPr>
        <w:t>在采矿山持续开展</w:t>
      </w:r>
      <w:r w:rsidR="00686B5C" w:rsidRPr="002A1EE6">
        <w:rPr>
          <w:rFonts w:ascii="Times New Roman" w:hint="eastAsia"/>
          <w:bCs/>
          <w:sz w:val="32"/>
          <w:szCs w:val="32"/>
        </w:rPr>
        <w:t>GNSS</w:t>
      </w:r>
      <w:r w:rsidR="00686B5C" w:rsidRPr="002A1EE6">
        <w:rPr>
          <w:rFonts w:ascii="Times New Roman" w:hint="eastAsia"/>
          <w:bCs/>
          <w:sz w:val="32"/>
          <w:szCs w:val="32"/>
        </w:rPr>
        <w:t>巡查、现场督查</w:t>
      </w:r>
      <w:r w:rsidR="00BF1A2C" w:rsidRPr="002A1EE6">
        <w:rPr>
          <w:rFonts w:ascii="Times New Roman" w:hint="eastAsia"/>
          <w:bCs/>
          <w:sz w:val="32"/>
          <w:szCs w:val="32"/>
        </w:rPr>
        <w:t>，严格落实“边开采、边治理”规定</w:t>
      </w:r>
      <w:r w:rsidRPr="002A1EE6">
        <w:rPr>
          <w:rFonts w:ascii="Times New Roman"/>
          <w:bCs/>
          <w:sz w:val="32"/>
          <w:szCs w:val="32"/>
        </w:rPr>
        <w:t>。</w:t>
      </w:r>
    </w:p>
    <w:p w:rsidR="00D93F4A" w:rsidRPr="002A1EE6" w:rsidRDefault="00D93F4A" w:rsidP="00D93F4A">
      <w:pPr>
        <w:pStyle w:val="GB2312"/>
        <w:spacing w:line="520" w:lineRule="exact"/>
        <w:ind w:firstLineChars="200" w:firstLine="632"/>
        <w:rPr>
          <w:rFonts w:ascii="Times New Roman"/>
          <w:bCs/>
          <w:sz w:val="32"/>
          <w:szCs w:val="32"/>
        </w:rPr>
      </w:pPr>
      <w:r w:rsidRPr="002A1EE6">
        <w:rPr>
          <w:rFonts w:ascii="Times New Roman" w:hint="eastAsia"/>
          <w:bCs/>
          <w:sz w:val="32"/>
          <w:szCs w:val="32"/>
        </w:rPr>
        <w:t>到</w:t>
      </w:r>
      <w:r w:rsidRPr="002A1EE6">
        <w:rPr>
          <w:rFonts w:ascii="Times New Roman" w:hint="eastAsia"/>
          <w:bCs/>
          <w:sz w:val="32"/>
          <w:szCs w:val="32"/>
        </w:rPr>
        <w:t>2035</w:t>
      </w:r>
      <w:r w:rsidRPr="002A1EE6">
        <w:rPr>
          <w:rFonts w:ascii="Times New Roman" w:hint="eastAsia"/>
          <w:bCs/>
          <w:sz w:val="32"/>
          <w:szCs w:val="32"/>
        </w:rPr>
        <w:t>年，大田县各产业链发展进一步成熟，铸造业、硅产业及新型建材行业等得到较大发展。水泥用灰岩、脉石英、地热等优势矿产资源储量明显增加，资源保障能力进一步提高。矿产资源开发利用结构和布局明显优化，资源利用效率进一步提升，体制机制更加完善</w:t>
      </w:r>
      <w:r w:rsidRPr="002A1EE6">
        <w:rPr>
          <w:rFonts w:ascii="Times New Roman" w:hint="eastAsia"/>
          <w:bCs/>
          <w:sz w:val="32"/>
          <w:szCs w:val="32"/>
        </w:rPr>
        <w:t xml:space="preserve">, </w:t>
      </w:r>
      <w:r w:rsidRPr="002A1EE6">
        <w:rPr>
          <w:rFonts w:ascii="Times New Roman" w:hint="eastAsia"/>
          <w:bCs/>
          <w:sz w:val="32"/>
          <w:szCs w:val="32"/>
        </w:rPr>
        <w:t>绿色矿业格局形成。</w:t>
      </w:r>
    </w:p>
    <w:p w:rsidR="00805059" w:rsidRPr="002A1EE6" w:rsidRDefault="00805059">
      <w:pPr>
        <w:pStyle w:val="2"/>
        <w:rPr>
          <w:sz w:val="36"/>
        </w:rPr>
      </w:pPr>
      <w:r w:rsidRPr="002A1EE6">
        <w:br w:type="page"/>
      </w:r>
      <w:bookmarkStart w:id="89" w:name="_Toc439336150"/>
      <w:bookmarkStart w:id="90" w:name="_Toc72825866"/>
      <w:bookmarkStart w:id="91" w:name="_Toc107237858"/>
      <w:bookmarkStart w:id="92" w:name="_Toc107300530"/>
      <w:bookmarkStart w:id="93" w:name="_Toc107300945"/>
      <w:bookmarkStart w:id="94" w:name="_Toc107390840"/>
      <w:r w:rsidRPr="002A1EE6">
        <w:rPr>
          <w:sz w:val="36"/>
        </w:rPr>
        <w:lastRenderedPageBreak/>
        <w:t>第三章矿产资源产业</w:t>
      </w:r>
      <w:bookmarkEnd w:id="89"/>
      <w:r w:rsidRPr="002A1EE6">
        <w:rPr>
          <w:rFonts w:hint="eastAsia"/>
          <w:sz w:val="36"/>
        </w:rPr>
        <w:t>发展</w:t>
      </w:r>
      <w:bookmarkEnd w:id="90"/>
      <w:r w:rsidR="00500EED" w:rsidRPr="002A1EE6">
        <w:rPr>
          <w:rFonts w:hint="eastAsia"/>
          <w:sz w:val="36"/>
        </w:rPr>
        <w:t>方向及重点区域</w:t>
      </w:r>
      <w:bookmarkEnd w:id="91"/>
      <w:bookmarkEnd w:id="92"/>
      <w:bookmarkEnd w:id="93"/>
      <w:bookmarkEnd w:id="94"/>
    </w:p>
    <w:p w:rsidR="00805059" w:rsidRPr="002A1EE6" w:rsidRDefault="00805059">
      <w:pPr>
        <w:pStyle w:val="3"/>
        <w:rPr>
          <w:sz w:val="32"/>
        </w:rPr>
      </w:pPr>
      <w:bookmarkStart w:id="95" w:name="_Toc439336151"/>
      <w:bookmarkStart w:id="96" w:name="_Toc72825867"/>
      <w:bookmarkStart w:id="97" w:name="_Toc107237859"/>
      <w:bookmarkStart w:id="98" w:name="_Toc107300531"/>
      <w:bookmarkStart w:id="99" w:name="_Toc107300946"/>
      <w:bookmarkStart w:id="100" w:name="_Toc107390841"/>
      <w:r w:rsidRPr="002A1EE6">
        <w:rPr>
          <w:sz w:val="32"/>
        </w:rPr>
        <w:t>第一节矿产资源</w:t>
      </w:r>
      <w:bookmarkEnd w:id="95"/>
      <w:r w:rsidRPr="002A1EE6">
        <w:rPr>
          <w:rFonts w:hint="eastAsia"/>
          <w:sz w:val="32"/>
        </w:rPr>
        <w:t>产业重点发展方向</w:t>
      </w:r>
      <w:bookmarkEnd w:id="96"/>
      <w:bookmarkEnd w:id="97"/>
      <w:bookmarkEnd w:id="98"/>
      <w:bookmarkEnd w:id="99"/>
      <w:bookmarkEnd w:id="100"/>
    </w:p>
    <w:p w:rsidR="00371722" w:rsidRPr="002A1EE6" w:rsidRDefault="00DB64D3" w:rsidP="00B55DA0">
      <w:pPr>
        <w:pStyle w:val="GB2312"/>
        <w:spacing w:line="520" w:lineRule="exact"/>
        <w:ind w:firstLineChars="200" w:firstLine="632"/>
        <w:rPr>
          <w:rFonts w:ascii="Times New Roman"/>
          <w:bCs/>
          <w:kern w:val="0"/>
          <w:sz w:val="32"/>
          <w:szCs w:val="32"/>
        </w:rPr>
      </w:pPr>
      <w:bookmarkStart w:id="101" w:name="_Toc487635347"/>
      <w:bookmarkStart w:id="102" w:name="_Toc487557662"/>
      <w:r w:rsidRPr="002A1EE6">
        <w:rPr>
          <w:rFonts w:ascii="Times New Roman" w:hint="eastAsia"/>
          <w:bCs/>
          <w:kern w:val="0"/>
          <w:sz w:val="32"/>
          <w:szCs w:val="32"/>
        </w:rPr>
        <w:t>按照“保护优先、优化开发”原则，</w:t>
      </w:r>
      <w:r w:rsidR="00371722" w:rsidRPr="002A1EE6">
        <w:rPr>
          <w:rFonts w:ascii="Times New Roman" w:hint="eastAsia"/>
          <w:bCs/>
          <w:kern w:val="0"/>
          <w:sz w:val="32"/>
          <w:szCs w:val="32"/>
        </w:rPr>
        <w:t>依据资源禀赋，鼓励大中型矿床、绿色矿产与重大产业项目相配套的</w:t>
      </w:r>
      <w:r w:rsidR="001D2B50" w:rsidRPr="002A1EE6">
        <w:rPr>
          <w:rFonts w:ascii="Times New Roman" w:hint="eastAsia"/>
          <w:bCs/>
          <w:kern w:val="0"/>
          <w:sz w:val="32"/>
          <w:szCs w:val="32"/>
        </w:rPr>
        <w:t>石</w:t>
      </w:r>
      <w:r w:rsidR="0087394A" w:rsidRPr="002A1EE6">
        <w:rPr>
          <w:rFonts w:ascii="Times New Roman" w:hint="eastAsia"/>
          <w:bCs/>
          <w:kern w:val="0"/>
          <w:sz w:val="32"/>
          <w:szCs w:val="32"/>
        </w:rPr>
        <w:t>灰岩、</w:t>
      </w:r>
      <w:r w:rsidR="004B2B4D" w:rsidRPr="002A1EE6">
        <w:rPr>
          <w:rFonts w:ascii="Times New Roman" w:hint="eastAsia"/>
          <w:bCs/>
          <w:kern w:val="0"/>
          <w:sz w:val="32"/>
          <w:szCs w:val="32"/>
        </w:rPr>
        <w:t>高岭土、</w:t>
      </w:r>
      <w:r w:rsidR="0087394A" w:rsidRPr="002A1EE6">
        <w:rPr>
          <w:rFonts w:ascii="Times New Roman" w:hint="eastAsia"/>
          <w:bCs/>
          <w:kern w:val="0"/>
          <w:sz w:val="32"/>
          <w:szCs w:val="32"/>
        </w:rPr>
        <w:t>脉石英</w:t>
      </w:r>
      <w:r w:rsidR="00492428" w:rsidRPr="002A1EE6">
        <w:rPr>
          <w:rFonts w:ascii="Times New Roman" w:hint="eastAsia"/>
          <w:bCs/>
          <w:kern w:val="0"/>
          <w:sz w:val="32"/>
          <w:szCs w:val="32"/>
        </w:rPr>
        <w:t>、</w:t>
      </w:r>
      <w:r w:rsidR="00FF51AA" w:rsidRPr="002A1EE6">
        <w:rPr>
          <w:rFonts w:ascii="Times New Roman" w:hint="eastAsia"/>
          <w:bCs/>
          <w:kern w:val="0"/>
          <w:sz w:val="32"/>
          <w:szCs w:val="32"/>
        </w:rPr>
        <w:t>石墨、</w:t>
      </w:r>
      <w:r w:rsidR="00492428" w:rsidRPr="002A1EE6">
        <w:rPr>
          <w:rFonts w:ascii="Times New Roman" w:hint="eastAsia"/>
          <w:bCs/>
          <w:kern w:val="0"/>
          <w:sz w:val="32"/>
          <w:szCs w:val="32"/>
        </w:rPr>
        <w:t>地热</w:t>
      </w:r>
      <w:r w:rsidR="0087394A" w:rsidRPr="002A1EE6">
        <w:rPr>
          <w:rFonts w:ascii="Times New Roman" w:hint="eastAsia"/>
          <w:bCs/>
          <w:kern w:val="0"/>
          <w:sz w:val="32"/>
          <w:szCs w:val="32"/>
        </w:rPr>
        <w:t>等</w:t>
      </w:r>
      <w:r w:rsidR="00371722" w:rsidRPr="002A1EE6">
        <w:rPr>
          <w:rFonts w:ascii="Times New Roman" w:hint="eastAsia"/>
          <w:bCs/>
          <w:kern w:val="0"/>
          <w:sz w:val="32"/>
          <w:szCs w:val="32"/>
        </w:rPr>
        <w:t>矿产资源开发利用；加强矿产资源开发利用的区域统筹和产业延伸。</w:t>
      </w:r>
    </w:p>
    <w:bookmarkEnd w:id="101"/>
    <w:bookmarkEnd w:id="102"/>
    <w:p w:rsidR="00371722" w:rsidRPr="002A1EE6" w:rsidRDefault="00F60316" w:rsidP="00B55DA0">
      <w:pPr>
        <w:pStyle w:val="GB2312"/>
        <w:spacing w:line="520" w:lineRule="exact"/>
        <w:ind w:firstLineChars="200" w:firstLine="632"/>
        <w:rPr>
          <w:rFonts w:ascii="Times New Roman"/>
          <w:bCs/>
          <w:kern w:val="0"/>
          <w:sz w:val="32"/>
          <w:szCs w:val="32"/>
        </w:rPr>
      </w:pPr>
      <w:r w:rsidRPr="002A1EE6">
        <w:rPr>
          <w:rFonts w:ascii="Times New Roman" w:hint="eastAsia"/>
          <w:bCs/>
          <w:kern w:val="0"/>
          <w:sz w:val="32"/>
          <w:szCs w:val="32"/>
        </w:rPr>
        <w:t>加快</w:t>
      </w:r>
      <w:r w:rsidR="00DB64D3" w:rsidRPr="002A1EE6">
        <w:rPr>
          <w:rFonts w:ascii="Times New Roman"/>
          <w:bCs/>
          <w:kern w:val="0"/>
          <w:sz w:val="32"/>
          <w:szCs w:val="32"/>
        </w:rPr>
        <w:t>实施石灰岩</w:t>
      </w:r>
      <w:r w:rsidR="00805059" w:rsidRPr="002A1EE6">
        <w:rPr>
          <w:rFonts w:ascii="Times New Roman"/>
          <w:bCs/>
          <w:kern w:val="0"/>
          <w:sz w:val="32"/>
          <w:szCs w:val="32"/>
        </w:rPr>
        <w:t>、</w:t>
      </w:r>
      <w:r w:rsidR="004B2B4D" w:rsidRPr="002A1EE6">
        <w:rPr>
          <w:rFonts w:ascii="Times New Roman"/>
          <w:bCs/>
          <w:kern w:val="0"/>
          <w:sz w:val="32"/>
          <w:szCs w:val="32"/>
        </w:rPr>
        <w:t>高岭土、</w:t>
      </w:r>
      <w:r w:rsidR="00492428" w:rsidRPr="002A1EE6">
        <w:rPr>
          <w:rFonts w:ascii="Times New Roman" w:hint="eastAsia"/>
          <w:bCs/>
          <w:kern w:val="0"/>
          <w:sz w:val="32"/>
          <w:szCs w:val="32"/>
        </w:rPr>
        <w:t>脉</w:t>
      </w:r>
      <w:r w:rsidR="00805059" w:rsidRPr="002A1EE6">
        <w:rPr>
          <w:rFonts w:ascii="Times New Roman" w:hint="eastAsia"/>
          <w:bCs/>
          <w:kern w:val="0"/>
          <w:sz w:val="32"/>
          <w:szCs w:val="32"/>
        </w:rPr>
        <w:t>石英、</w:t>
      </w:r>
      <w:r w:rsidR="00FF51AA" w:rsidRPr="002A1EE6">
        <w:rPr>
          <w:rFonts w:ascii="Times New Roman" w:hint="eastAsia"/>
          <w:bCs/>
          <w:kern w:val="0"/>
          <w:sz w:val="32"/>
          <w:szCs w:val="32"/>
        </w:rPr>
        <w:t>石墨、</w:t>
      </w:r>
      <w:r w:rsidR="00805059" w:rsidRPr="002A1EE6">
        <w:rPr>
          <w:rFonts w:ascii="Times New Roman"/>
          <w:bCs/>
          <w:kern w:val="0"/>
          <w:sz w:val="32"/>
          <w:szCs w:val="32"/>
        </w:rPr>
        <w:t>地热等矿种勘查</w:t>
      </w:r>
      <w:r w:rsidR="00500EED" w:rsidRPr="002A1EE6">
        <w:rPr>
          <w:rFonts w:ascii="Times New Roman"/>
          <w:bCs/>
          <w:kern w:val="0"/>
          <w:sz w:val="32"/>
          <w:szCs w:val="32"/>
        </w:rPr>
        <w:t>，</w:t>
      </w:r>
      <w:r w:rsidR="001F5A2E" w:rsidRPr="002A1EE6">
        <w:rPr>
          <w:rFonts w:ascii="Times New Roman" w:hint="eastAsia"/>
          <w:bCs/>
          <w:kern w:val="0"/>
          <w:sz w:val="32"/>
          <w:szCs w:val="32"/>
        </w:rPr>
        <w:t>加大财政资金投入，提供更多基础地质资源信息，</w:t>
      </w:r>
      <w:r w:rsidRPr="002A1EE6">
        <w:rPr>
          <w:rFonts w:ascii="Times New Roman" w:hint="eastAsia"/>
          <w:bCs/>
          <w:kern w:val="0"/>
          <w:sz w:val="32"/>
          <w:szCs w:val="32"/>
        </w:rPr>
        <w:t>适时</w:t>
      </w:r>
      <w:r w:rsidR="001F5A2E" w:rsidRPr="002A1EE6">
        <w:rPr>
          <w:rFonts w:ascii="Times New Roman" w:hint="eastAsia"/>
          <w:bCs/>
          <w:kern w:val="0"/>
          <w:sz w:val="32"/>
          <w:szCs w:val="32"/>
        </w:rPr>
        <w:t>投放矿业权，促进社会资本投入勘查开采，同时严格规范矿业权人准入条件，提升勘查开采质量和水平。</w:t>
      </w:r>
    </w:p>
    <w:p w:rsidR="00805059" w:rsidRPr="002A1EE6" w:rsidRDefault="00805059">
      <w:pPr>
        <w:pStyle w:val="3"/>
        <w:rPr>
          <w:sz w:val="32"/>
        </w:rPr>
      </w:pPr>
      <w:bookmarkStart w:id="103" w:name="_Toc72825869"/>
      <w:bookmarkStart w:id="104" w:name="_Toc439336152"/>
      <w:bookmarkStart w:id="105" w:name="_Toc107237860"/>
      <w:bookmarkStart w:id="106" w:name="_Toc107300532"/>
      <w:bookmarkStart w:id="107" w:name="_Toc107300947"/>
      <w:bookmarkStart w:id="108" w:name="_Toc107390842"/>
      <w:r w:rsidRPr="002A1EE6">
        <w:rPr>
          <w:sz w:val="32"/>
        </w:rPr>
        <w:t>第二节矿产资源产业重点发展区域</w:t>
      </w:r>
      <w:bookmarkEnd w:id="103"/>
      <w:bookmarkEnd w:id="104"/>
      <w:bookmarkEnd w:id="105"/>
      <w:bookmarkEnd w:id="106"/>
      <w:bookmarkEnd w:id="107"/>
      <w:bookmarkEnd w:id="108"/>
    </w:p>
    <w:p w:rsidR="00805059" w:rsidRPr="002A1EE6" w:rsidRDefault="00805059" w:rsidP="00B55DA0">
      <w:pPr>
        <w:pStyle w:val="GB2312"/>
        <w:spacing w:line="520" w:lineRule="exact"/>
        <w:ind w:firstLineChars="200" w:firstLine="632"/>
        <w:rPr>
          <w:rFonts w:ascii="Times New Roman"/>
          <w:bCs/>
          <w:kern w:val="0"/>
          <w:sz w:val="32"/>
          <w:szCs w:val="32"/>
        </w:rPr>
      </w:pPr>
      <w:r w:rsidRPr="002A1EE6">
        <w:rPr>
          <w:rFonts w:ascii="Times New Roman"/>
          <w:bCs/>
          <w:kern w:val="0"/>
          <w:sz w:val="32"/>
          <w:szCs w:val="32"/>
        </w:rPr>
        <w:t>在资源赋存条件好、基础设施配套好和开发利用活动相对集中</w:t>
      </w:r>
      <w:r w:rsidR="00492428" w:rsidRPr="002A1EE6">
        <w:rPr>
          <w:rFonts w:ascii="Times New Roman"/>
          <w:bCs/>
          <w:kern w:val="0"/>
          <w:sz w:val="32"/>
          <w:szCs w:val="32"/>
        </w:rPr>
        <w:t>的区域划定为</w:t>
      </w:r>
      <w:r w:rsidR="00492428" w:rsidRPr="002A1EE6">
        <w:rPr>
          <w:rFonts w:ascii="Times New Roman" w:hint="eastAsia"/>
          <w:bCs/>
          <w:kern w:val="0"/>
          <w:sz w:val="32"/>
          <w:szCs w:val="32"/>
        </w:rPr>
        <w:t>矿产</w:t>
      </w:r>
      <w:r w:rsidR="00492428" w:rsidRPr="002A1EE6">
        <w:rPr>
          <w:rFonts w:ascii="Times New Roman"/>
          <w:bCs/>
          <w:kern w:val="0"/>
          <w:sz w:val="32"/>
          <w:szCs w:val="32"/>
        </w:rPr>
        <w:t>资源重点</w:t>
      </w:r>
      <w:r w:rsidR="00492428" w:rsidRPr="002A1EE6">
        <w:rPr>
          <w:rFonts w:ascii="Times New Roman" w:hint="eastAsia"/>
          <w:bCs/>
          <w:kern w:val="0"/>
          <w:sz w:val="32"/>
          <w:szCs w:val="32"/>
        </w:rPr>
        <w:t>发展</w:t>
      </w:r>
      <w:r w:rsidR="00492428" w:rsidRPr="002A1EE6">
        <w:rPr>
          <w:rFonts w:ascii="Times New Roman"/>
          <w:bCs/>
          <w:kern w:val="0"/>
          <w:sz w:val="32"/>
          <w:szCs w:val="32"/>
        </w:rPr>
        <w:t>区</w:t>
      </w:r>
      <w:r w:rsidR="00492428" w:rsidRPr="002A1EE6">
        <w:rPr>
          <w:rFonts w:ascii="Times New Roman" w:hint="eastAsia"/>
          <w:bCs/>
          <w:kern w:val="0"/>
          <w:sz w:val="32"/>
          <w:szCs w:val="32"/>
        </w:rPr>
        <w:t>。</w:t>
      </w:r>
      <w:r w:rsidR="00492428" w:rsidRPr="002A1EE6">
        <w:rPr>
          <w:rFonts w:ascii="Times New Roman"/>
          <w:bCs/>
          <w:kern w:val="0"/>
          <w:sz w:val="32"/>
          <w:szCs w:val="32"/>
        </w:rPr>
        <w:t>区内</w:t>
      </w:r>
      <w:r w:rsidRPr="002A1EE6">
        <w:rPr>
          <w:rFonts w:ascii="Times New Roman"/>
          <w:bCs/>
          <w:kern w:val="0"/>
          <w:sz w:val="32"/>
          <w:szCs w:val="32"/>
        </w:rPr>
        <w:t>以矿产资源勘查、开采及后续选矿、冶炼和深加工产业为主，引导矿业生产要素聚集，服务经济社会发展，引领和促进矿业转型升级</w:t>
      </w:r>
      <w:r w:rsidR="00492428" w:rsidRPr="002A1EE6">
        <w:rPr>
          <w:rFonts w:ascii="Times New Roman"/>
          <w:bCs/>
          <w:kern w:val="0"/>
          <w:sz w:val="32"/>
          <w:szCs w:val="32"/>
        </w:rPr>
        <w:t>。</w:t>
      </w:r>
      <w:r w:rsidR="004E6B45" w:rsidRPr="002A1EE6">
        <w:rPr>
          <w:rFonts w:ascii="Times New Roman" w:hint="eastAsia"/>
          <w:bCs/>
          <w:kern w:val="0"/>
          <w:sz w:val="32"/>
          <w:szCs w:val="32"/>
        </w:rPr>
        <w:t>本次</w:t>
      </w:r>
      <w:r w:rsidR="00492428" w:rsidRPr="002A1EE6">
        <w:rPr>
          <w:rFonts w:ascii="Times New Roman" w:hint="eastAsia"/>
          <w:bCs/>
          <w:kern w:val="0"/>
          <w:sz w:val="32"/>
          <w:szCs w:val="32"/>
        </w:rPr>
        <w:t>大田县划定</w:t>
      </w:r>
      <w:r w:rsidRPr="002A1EE6">
        <w:rPr>
          <w:rFonts w:ascii="Times New Roman"/>
          <w:bCs/>
          <w:kern w:val="0"/>
          <w:sz w:val="32"/>
          <w:szCs w:val="32"/>
        </w:rPr>
        <w:t>了</w:t>
      </w:r>
      <w:r w:rsidR="00CE3C2F" w:rsidRPr="002A1EE6">
        <w:rPr>
          <w:rFonts w:ascii="Times New Roman" w:hint="eastAsia"/>
          <w:bCs/>
          <w:kern w:val="0"/>
          <w:sz w:val="32"/>
          <w:szCs w:val="32"/>
        </w:rPr>
        <w:t>3</w:t>
      </w:r>
      <w:r w:rsidR="00E922C5" w:rsidRPr="002A1EE6">
        <w:rPr>
          <w:rFonts w:ascii="Times New Roman" w:hint="eastAsia"/>
          <w:bCs/>
          <w:kern w:val="0"/>
          <w:sz w:val="32"/>
          <w:szCs w:val="32"/>
        </w:rPr>
        <w:t>个矿产资源产业重点发展</w:t>
      </w:r>
      <w:r w:rsidRPr="002A1EE6">
        <w:rPr>
          <w:rFonts w:ascii="Times New Roman"/>
          <w:bCs/>
          <w:kern w:val="0"/>
          <w:sz w:val="32"/>
          <w:szCs w:val="32"/>
        </w:rPr>
        <w:t>区</w:t>
      </w:r>
      <w:r w:rsidR="00CE3C2F" w:rsidRPr="002A1EE6">
        <w:rPr>
          <w:rFonts w:ascii="Times New Roman"/>
          <w:bCs/>
          <w:kern w:val="0"/>
          <w:sz w:val="32"/>
          <w:szCs w:val="32"/>
        </w:rPr>
        <w:t>，具体如下</w:t>
      </w:r>
      <w:r w:rsidR="00422059" w:rsidRPr="002A1EE6">
        <w:rPr>
          <w:rFonts w:ascii="Times New Roman" w:hint="eastAsia"/>
          <w:bCs/>
          <w:kern w:val="0"/>
          <w:sz w:val="32"/>
          <w:szCs w:val="32"/>
        </w:rPr>
        <w:t>：</w:t>
      </w:r>
    </w:p>
    <w:p w:rsidR="00BF302A" w:rsidRPr="002A1EE6" w:rsidRDefault="00BF302A" w:rsidP="003062FC">
      <w:pPr>
        <w:pStyle w:val="GB2312"/>
        <w:spacing w:line="520" w:lineRule="exact"/>
        <w:ind w:firstLineChars="200" w:firstLine="635"/>
        <w:rPr>
          <w:rFonts w:ascii="Times New Roman"/>
          <w:bCs/>
          <w:kern w:val="0"/>
          <w:sz w:val="32"/>
          <w:szCs w:val="32"/>
        </w:rPr>
      </w:pPr>
      <w:r w:rsidRPr="002A1EE6">
        <w:rPr>
          <w:rFonts w:ascii="Times New Roman" w:hint="eastAsia"/>
          <w:b/>
          <w:bCs/>
          <w:kern w:val="0"/>
          <w:sz w:val="32"/>
          <w:szCs w:val="32"/>
        </w:rPr>
        <w:t>上京</w:t>
      </w:r>
      <w:r w:rsidR="00A9597D" w:rsidRPr="002A1EE6">
        <w:rPr>
          <w:rFonts w:ascii="Times New Roman" w:hint="eastAsia"/>
          <w:b/>
          <w:bCs/>
          <w:kern w:val="0"/>
          <w:sz w:val="32"/>
          <w:szCs w:val="32"/>
        </w:rPr>
        <w:t>-</w:t>
      </w:r>
      <w:r w:rsidRPr="002A1EE6">
        <w:rPr>
          <w:rFonts w:ascii="Times New Roman" w:hint="eastAsia"/>
          <w:b/>
          <w:bCs/>
          <w:kern w:val="0"/>
          <w:sz w:val="32"/>
          <w:szCs w:val="32"/>
        </w:rPr>
        <w:t>太华煤、水泥用石灰岩</w:t>
      </w:r>
      <w:r w:rsidR="00C61E67" w:rsidRPr="002A1EE6">
        <w:rPr>
          <w:rFonts w:ascii="Times New Roman" w:hint="eastAsia"/>
          <w:b/>
          <w:bCs/>
          <w:kern w:val="0"/>
          <w:sz w:val="32"/>
          <w:szCs w:val="32"/>
        </w:rPr>
        <w:t>及脉石英</w:t>
      </w:r>
      <w:r w:rsidRPr="002A1EE6">
        <w:rPr>
          <w:rFonts w:ascii="Times New Roman" w:hint="eastAsia"/>
          <w:b/>
          <w:bCs/>
          <w:kern w:val="0"/>
          <w:sz w:val="32"/>
          <w:szCs w:val="32"/>
        </w:rPr>
        <w:t>重点发展区</w:t>
      </w:r>
      <w:r w:rsidR="00A9597D" w:rsidRPr="002A1EE6">
        <w:rPr>
          <w:rFonts w:ascii="Times New Roman" w:hint="eastAsia"/>
          <w:bCs/>
          <w:kern w:val="0"/>
          <w:sz w:val="32"/>
          <w:szCs w:val="32"/>
        </w:rPr>
        <w:t>：</w:t>
      </w:r>
      <w:r w:rsidRPr="002A1EE6">
        <w:rPr>
          <w:rFonts w:ascii="Times New Roman" w:hint="eastAsia"/>
          <w:bCs/>
          <w:kern w:val="0"/>
          <w:sz w:val="32"/>
          <w:szCs w:val="32"/>
        </w:rPr>
        <w:t>以上京工业园和罗丰工业园区</w:t>
      </w:r>
      <w:r w:rsidR="00DD0DAE" w:rsidRPr="002A1EE6">
        <w:rPr>
          <w:rFonts w:ascii="Times New Roman" w:hint="eastAsia"/>
          <w:bCs/>
          <w:kern w:val="0"/>
          <w:sz w:val="32"/>
          <w:szCs w:val="32"/>
        </w:rPr>
        <w:t>及</w:t>
      </w:r>
      <w:r w:rsidRPr="002A1EE6">
        <w:rPr>
          <w:rFonts w:ascii="Times New Roman" w:hint="eastAsia"/>
          <w:bCs/>
          <w:kern w:val="0"/>
          <w:sz w:val="32"/>
          <w:szCs w:val="32"/>
        </w:rPr>
        <w:t>为依托，</w:t>
      </w:r>
      <w:r w:rsidR="00C30CA6" w:rsidRPr="002A1EE6">
        <w:rPr>
          <w:rFonts w:ascii="Times New Roman" w:hint="eastAsia"/>
          <w:bCs/>
          <w:kern w:val="0"/>
          <w:sz w:val="32"/>
          <w:szCs w:val="32"/>
        </w:rPr>
        <w:t>以</w:t>
      </w:r>
      <w:r w:rsidR="00C30CA6" w:rsidRPr="002A1EE6">
        <w:rPr>
          <w:rFonts w:hint="eastAsia"/>
          <w:sz w:val="32"/>
          <w:szCs w:val="32"/>
        </w:rPr>
        <w:t>福建省大田县新岩水泥有限公司、大田红狮水泥有限公司和大田县华阳光电有限公司、福建省艾佩克斯新型建筑材料有限公司、福建省九福建材有限公司等为龙头，</w:t>
      </w:r>
      <w:r w:rsidRPr="002A1EE6">
        <w:rPr>
          <w:rFonts w:ascii="Times New Roman" w:hint="eastAsia"/>
          <w:bCs/>
          <w:kern w:val="0"/>
          <w:sz w:val="32"/>
          <w:szCs w:val="32"/>
        </w:rPr>
        <w:t>重点发展水泥</w:t>
      </w:r>
      <w:r w:rsidR="00C61E67" w:rsidRPr="002A1EE6">
        <w:rPr>
          <w:rFonts w:ascii="Times New Roman" w:hint="eastAsia"/>
          <w:bCs/>
          <w:kern w:val="0"/>
          <w:sz w:val="32"/>
          <w:szCs w:val="32"/>
        </w:rPr>
        <w:t>、</w:t>
      </w:r>
      <w:r w:rsidR="00C61E67" w:rsidRPr="002A1EE6">
        <w:rPr>
          <w:rFonts w:hint="eastAsia"/>
          <w:bCs/>
          <w:sz w:val="32"/>
          <w:szCs w:val="32"/>
        </w:rPr>
        <w:t>脉石英</w:t>
      </w:r>
      <w:r w:rsidRPr="002A1EE6">
        <w:rPr>
          <w:rFonts w:ascii="Times New Roman" w:hint="eastAsia"/>
          <w:bCs/>
          <w:kern w:val="0"/>
          <w:sz w:val="32"/>
          <w:szCs w:val="32"/>
        </w:rPr>
        <w:t>等建材产业链</w:t>
      </w:r>
      <w:r w:rsidR="00A9597D" w:rsidRPr="002A1EE6">
        <w:rPr>
          <w:rFonts w:ascii="Times New Roman" w:hint="eastAsia"/>
          <w:bCs/>
          <w:kern w:val="0"/>
          <w:sz w:val="32"/>
          <w:szCs w:val="32"/>
        </w:rPr>
        <w:t>及相关固废处置项目</w:t>
      </w:r>
      <w:r w:rsidR="0077286F" w:rsidRPr="002A1EE6">
        <w:rPr>
          <w:rFonts w:ascii="Times New Roman" w:hint="eastAsia"/>
          <w:bCs/>
          <w:kern w:val="0"/>
          <w:sz w:val="32"/>
          <w:szCs w:val="32"/>
        </w:rPr>
        <w:t>。</w:t>
      </w:r>
    </w:p>
    <w:p w:rsidR="00A9597D" w:rsidRPr="002A1EE6" w:rsidRDefault="00A9597D" w:rsidP="003062FC">
      <w:pPr>
        <w:pStyle w:val="GB2312"/>
        <w:spacing w:line="520" w:lineRule="exact"/>
        <w:ind w:firstLineChars="200" w:firstLine="635"/>
        <w:rPr>
          <w:bCs/>
          <w:sz w:val="32"/>
          <w:szCs w:val="32"/>
        </w:rPr>
      </w:pPr>
      <w:r w:rsidRPr="002A1EE6">
        <w:rPr>
          <w:rFonts w:ascii="Times New Roman" w:hint="eastAsia"/>
          <w:b/>
          <w:bCs/>
          <w:kern w:val="0"/>
          <w:sz w:val="32"/>
          <w:szCs w:val="32"/>
        </w:rPr>
        <w:lastRenderedPageBreak/>
        <w:t>广平水泥用石灰岩重点发展区：</w:t>
      </w:r>
      <w:r w:rsidR="00BC583A" w:rsidRPr="002A1EE6">
        <w:rPr>
          <w:rFonts w:hint="eastAsia"/>
          <w:bCs/>
          <w:sz w:val="32"/>
          <w:szCs w:val="32"/>
        </w:rPr>
        <w:t>以规划建设中的广平工业园区为依托，以三钢集团闽鹭矿业公司和鑫城水泥工业有限公司为龙头，打造石灰岩资源深加工产业项目</w:t>
      </w:r>
      <w:r w:rsidRPr="002A1EE6">
        <w:rPr>
          <w:rFonts w:hint="eastAsia"/>
          <w:bCs/>
          <w:sz w:val="32"/>
          <w:szCs w:val="32"/>
        </w:rPr>
        <w:t>。</w:t>
      </w:r>
    </w:p>
    <w:p w:rsidR="00CE3C2F" w:rsidRPr="002A1EE6" w:rsidRDefault="00BC583A" w:rsidP="003062FC">
      <w:pPr>
        <w:pStyle w:val="GB2312"/>
        <w:spacing w:line="520" w:lineRule="exact"/>
        <w:ind w:firstLineChars="200" w:firstLine="635"/>
        <w:rPr>
          <w:rFonts w:ascii="Times New Roman"/>
          <w:bCs/>
          <w:kern w:val="0"/>
          <w:sz w:val="32"/>
          <w:szCs w:val="32"/>
        </w:rPr>
      </w:pPr>
      <w:r w:rsidRPr="002A1EE6">
        <w:rPr>
          <w:rFonts w:hint="eastAsia"/>
          <w:b/>
          <w:bCs/>
          <w:sz w:val="32"/>
          <w:szCs w:val="32"/>
        </w:rPr>
        <w:t>环城区地热</w:t>
      </w:r>
      <w:r w:rsidR="00341307" w:rsidRPr="002A1EE6">
        <w:rPr>
          <w:rFonts w:hint="eastAsia"/>
          <w:b/>
          <w:bCs/>
          <w:sz w:val="32"/>
          <w:szCs w:val="32"/>
        </w:rPr>
        <w:t>、</w:t>
      </w:r>
      <w:r w:rsidR="00C61E67" w:rsidRPr="002A1EE6">
        <w:rPr>
          <w:rFonts w:ascii="Times New Roman" w:hint="eastAsia"/>
          <w:b/>
          <w:bCs/>
          <w:kern w:val="0"/>
          <w:sz w:val="32"/>
          <w:szCs w:val="32"/>
        </w:rPr>
        <w:t>高岭土（陶瓷）及</w:t>
      </w:r>
      <w:r w:rsidR="00341307" w:rsidRPr="002A1EE6">
        <w:rPr>
          <w:rFonts w:hint="eastAsia"/>
          <w:b/>
          <w:bCs/>
          <w:sz w:val="32"/>
          <w:szCs w:val="32"/>
        </w:rPr>
        <w:t>建筑用砂石</w:t>
      </w:r>
      <w:r w:rsidRPr="002A1EE6">
        <w:rPr>
          <w:rFonts w:hint="eastAsia"/>
          <w:b/>
          <w:bCs/>
          <w:sz w:val="32"/>
          <w:szCs w:val="32"/>
        </w:rPr>
        <w:t>重点发展区</w:t>
      </w:r>
      <w:r w:rsidR="00CE3C2F" w:rsidRPr="002A1EE6">
        <w:rPr>
          <w:rFonts w:hint="eastAsia"/>
          <w:b/>
          <w:bCs/>
          <w:sz w:val="32"/>
          <w:szCs w:val="32"/>
        </w:rPr>
        <w:t>：</w:t>
      </w:r>
      <w:r w:rsidR="00CE3C2F" w:rsidRPr="002A1EE6">
        <w:rPr>
          <w:rFonts w:hint="eastAsia"/>
          <w:bCs/>
          <w:sz w:val="32"/>
          <w:szCs w:val="32"/>
        </w:rPr>
        <w:t>在石牌和均溪两个镇区，沿着地热断裂控制带周围</w:t>
      </w:r>
      <w:r w:rsidRPr="002A1EE6">
        <w:rPr>
          <w:rFonts w:hint="eastAsia"/>
          <w:bCs/>
          <w:sz w:val="32"/>
          <w:szCs w:val="32"/>
        </w:rPr>
        <w:t>重点发展温泉康养度假、休闲旅游等相关产业项目</w:t>
      </w:r>
      <w:r w:rsidR="00341307" w:rsidRPr="002A1EE6">
        <w:rPr>
          <w:rFonts w:hint="eastAsia"/>
          <w:bCs/>
          <w:sz w:val="32"/>
          <w:szCs w:val="32"/>
        </w:rPr>
        <w:t>；在华兴、均溪、石牌三个镇区周围发展建筑用砂石相关建材产业项目</w:t>
      </w:r>
      <w:r w:rsidR="00C61E67" w:rsidRPr="002A1EE6">
        <w:rPr>
          <w:rFonts w:hint="eastAsia"/>
          <w:bCs/>
          <w:sz w:val="32"/>
          <w:szCs w:val="32"/>
        </w:rPr>
        <w:t>；以均溪工业园区和京口工业园区为依托，以</w:t>
      </w:r>
      <w:r w:rsidR="00DD0DAE" w:rsidRPr="002A1EE6">
        <w:rPr>
          <w:rFonts w:hint="eastAsia"/>
          <w:bCs/>
          <w:sz w:val="32"/>
          <w:szCs w:val="32"/>
        </w:rPr>
        <w:t>福建大圣瓷业有限公司</w:t>
      </w:r>
      <w:r w:rsidR="00C61E67" w:rsidRPr="002A1EE6">
        <w:rPr>
          <w:rFonts w:hint="eastAsia"/>
          <w:bCs/>
          <w:sz w:val="32"/>
          <w:szCs w:val="32"/>
        </w:rPr>
        <w:t>和</w:t>
      </w:r>
      <w:r w:rsidR="00DD0DAE" w:rsidRPr="002A1EE6">
        <w:rPr>
          <w:rFonts w:hint="eastAsia"/>
          <w:bCs/>
          <w:sz w:val="32"/>
          <w:szCs w:val="32"/>
        </w:rPr>
        <w:t>三明市</w:t>
      </w:r>
      <w:r w:rsidR="00C61E67" w:rsidRPr="002A1EE6">
        <w:rPr>
          <w:rFonts w:hint="eastAsia"/>
          <w:bCs/>
          <w:sz w:val="32"/>
          <w:szCs w:val="32"/>
        </w:rPr>
        <w:t>英</w:t>
      </w:r>
      <w:r w:rsidR="00DD0DAE" w:rsidRPr="002A1EE6">
        <w:rPr>
          <w:rFonts w:hint="eastAsia"/>
          <w:bCs/>
          <w:sz w:val="32"/>
          <w:szCs w:val="32"/>
        </w:rPr>
        <w:t>仑</w:t>
      </w:r>
      <w:r w:rsidR="00C61E67" w:rsidRPr="002A1EE6">
        <w:rPr>
          <w:rFonts w:hint="eastAsia"/>
          <w:bCs/>
          <w:sz w:val="32"/>
          <w:szCs w:val="32"/>
        </w:rPr>
        <w:t>陶瓷有限公司为龙头，打造高岭土（陶瓷）资源深加工产业项目。</w:t>
      </w:r>
    </w:p>
    <w:p w:rsidR="00805059" w:rsidRPr="002A1EE6" w:rsidRDefault="00805059" w:rsidP="003F4693">
      <w:pPr>
        <w:pStyle w:val="2"/>
        <w:spacing w:line="700" w:lineRule="exact"/>
        <w:rPr>
          <w:sz w:val="36"/>
        </w:rPr>
      </w:pPr>
      <w:r w:rsidRPr="002A1EE6">
        <w:rPr>
          <w:b w:val="0"/>
        </w:rPr>
        <w:br w:type="page"/>
      </w:r>
      <w:bookmarkStart w:id="109" w:name="_Toc439336154"/>
      <w:bookmarkStart w:id="110" w:name="_Toc72825870"/>
      <w:bookmarkStart w:id="111" w:name="_Toc107237861"/>
      <w:bookmarkStart w:id="112" w:name="_Toc107300533"/>
      <w:bookmarkStart w:id="113" w:name="_Toc107300948"/>
      <w:bookmarkStart w:id="114" w:name="_Toc107390843"/>
      <w:r w:rsidRPr="002A1EE6">
        <w:rPr>
          <w:sz w:val="36"/>
        </w:rPr>
        <w:lastRenderedPageBreak/>
        <w:t>第四章</w:t>
      </w:r>
      <w:bookmarkEnd w:id="109"/>
      <w:r w:rsidRPr="002A1EE6">
        <w:rPr>
          <w:rFonts w:hint="eastAsia"/>
          <w:sz w:val="36"/>
        </w:rPr>
        <w:t>矿产</w:t>
      </w:r>
      <w:r w:rsidRPr="002A1EE6">
        <w:rPr>
          <w:sz w:val="36"/>
        </w:rPr>
        <w:t>资源调查评价与勘查</w:t>
      </w:r>
      <w:bookmarkEnd w:id="110"/>
      <w:bookmarkEnd w:id="111"/>
      <w:bookmarkEnd w:id="112"/>
      <w:bookmarkEnd w:id="113"/>
      <w:bookmarkEnd w:id="114"/>
    </w:p>
    <w:p w:rsidR="00805059" w:rsidRPr="002A1EE6" w:rsidRDefault="00805059">
      <w:pPr>
        <w:pStyle w:val="3"/>
        <w:rPr>
          <w:sz w:val="32"/>
        </w:rPr>
      </w:pPr>
      <w:bookmarkStart w:id="115" w:name="_Toc439336155"/>
      <w:bookmarkStart w:id="116" w:name="_Toc72825871"/>
      <w:bookmarkStart w:id="117" w:name="_Toc107237862"/>
      <w:bookmarkStart w:id="118" w:name="_Toc107300534"/>
      <w:bookmarkStart w:id="119" w:name="_Toc107300949"/>
      <w:bookmarkStart w:id="120" w:name="_Toc107390844"/>
      <w:r w:rsidRPr="002A1EE6">
        <w:rPr>
          <w:sz w:val="32"/>
        </w:rPr>
        <w:t>第一节</w:t>
      </w:r>
      <w:bookmarkEnd w:id="115"/>
      <w:r w:rsidRPr="002A1EE6">
        <w:rPr>
          <w:rFonts w:hint="eastAsia"/>
          <w:sz w:val="32"/>
        </w:rPr>
        <w:t>基础性地质调查</w:t>
      </w:r>
      <w:bookmarkEnd w:id="116"/>
      <w:bookmarkEnd w:id="117"/>
      <w:bookmarkEnd w:id="118"/>
      <w:bookmarkEnd w:id="119"/>
      <w:bookmarkEnd w:id="120"/>
    </w:p>
    <w:p w:rsidR="00805059" w:rsidRPr="002A1EE6" w:rsidRDefault="007B3953" w:rsidP="00B55DA0">
      <w:pPr>
        <w:pStyle w:val="GB2312"/>
        <w:spacing w:line="520" w:lineRule="exact"/>
        <w:ind w:firstLineChars="200" w:firstLine="632"/>
        <w:rPr>
          <w:rFonts w:ascii="Times New Roman"/>
          <w:bCs/>
          <w:kern w:val="0"/>
          <w:sz w:val="32"/>
          <w:szCs w:val="32"/>
        </w:rPr>
      </w:pPr>
      <w:r w:rsidRPr="002A1EE6">
        <w:rPr>
          <w:rFonts w:ascii="Times New Roman" w:hint="eastAsia"/>
          <w:bCs/>
          <w:kern w:val="0"/>
          <w:sz w:val="32"/>
          <w:szCs w:val="32"/>
        </w:rPr>
        <w:t>规划期内，</w:t>
      </w:r>
      <w:r w:rsidRPr="002A1EE6">
        <w:rPr>
          <w:rFonts w:ascii="Times New Roman"/>
          <w:bCs/>
          <w:kern w:val="0"/>
          <w:sz w:val="32"/>
          <w:szCs w:val="32"/>
        </w:rPr>
        <w:t>拟完成</w:t>
      </w:r>
      <w:r w:rsidR="0058216E" w:rsidRPr="002A1EE6">
        <w:rPr>
          <w:rFonts w:ascii="Times New Roman" w:hint="eastAsia"/>
          <w:bCs/>
          <w:kern w:val="0"/>
          <w:sz w:val="32"/>
          <w:szCs w:val="32"/>
        </w:rPr>
        <w:t>1</w:t>
      </w:r>
      <w:r w:rsidR="0058216E" w:rsidRPr="002A1EE6">
        <w:rPr>
          <w:rFonts w:ascii="Times New Roman" w:hint="eastAsia"/>
          <w:bCs/>
          <w:kern w:val="0"/>
          <w:sz w:val="32"/>
          <w:szCs w:val="32"/>
        </w:rPr>
        <w:t>∶</w:t>
      </w:r>
      <w:r w:rsidR="0058216E" w:rsidRPr="002A1EE6">
        <w:rPr>
          <w:rFonts w:ascii="Times New Roman" w:hint="eastAsia"/>
          <w:bCs/>
          <w:kern w:val="0"/>
          <w:sz w:val="32"/>
          <w:szCs w:val="32"/>
        </w:rPr>
        <w:t>5</w:t>
      </w:r>
      <w:r w:rsidR="0058216E" w:rsidRPr="002A1EE6">
        <w:rPr>
          <w:rFonts w:ascii="Times New Roman" w:hint="eastAsia"/>
          <w:bCs/>
          <w:kern w:val="0"/>
          <w:sz w:val="32"/>
          <w:szCs w:val="32"/>
        </w:rPr>
        <w:t>万莘口幅（</w:t>
      </w:r>
      <w:r w:rsidR="0058216E" w:rsidRPr="002A1EE6">
        <w:rPr>
          <w:rFonts w:ascii="Times New Roman" w:hint="eastAsia"/>
          <w:bCs/>
          <w:kern w:val="0"/>
          <w:sz w:val="32"/>
          <w:szCs w:val="32"/>
        </w:rPr>
        <w:t>G50E012015</w:t>
      </w:r>
      <w:r w:rsidR="0058216E" w:rsidRPr="002A1EE6">
        <w:rPr>
          <w:rFonts w:ascii="Times New Roman" w:hint="eastAsia"/>
          <w:bCs/>
          <w:kern w:val="0"/>
          <w:sz w:val="32"/>
          <w:szCs w:val="32"/>
        </w:rPr>
        <w:t>）区域地质调查，涉及</w:t>
      </w:r>
      <w:r w:rsidR="00D619AD" w:rsidRPr="002A1EE6">
        <w:rPr>
          <w:rFonts w:ascii="Times New Roman" w:hint="eastAsia"/>
          <w:bCs/>
          <w:kern w:val="0"/>
          <w:sz w:val="32"/>
          <w:szCs w:val="32"/>
        </w:rPr>
        <w:t>大田县</w:t>
      </w:r>
      <w:r w:rsidR="0058216E" w:rsidRPr="002A1EE6">
        <w:rPr>
          <w:rFonts w:ascii="Times New Roman" w:hint="eastAsia"/>
          <w:bCs/>
          <w:kern w:val="0"/>
          <w:sz w:val="32"/>
          <w:szCs w:val="32"/>
        </w:rPr>
        <w:t>区域</w:t>
      </w:r>
      <w:r w:rsidR="00D619AD" w:rsidRPr="002A1EE6">
        <w:rPr>
          <w:rFonts w:ascii="Times New Roman" w:hint="eastAsia"/>
          <w:bCs/>
          <w:kern w:val="0"/>
          <w:sz w:val="32"/>
          <w:szCs w:val="32"/>
        </w:rPr>
        <w:t>内</w:t>
      </w:r>
      <w:r w:rsidR="00A67EA3" w:rsidRPr="002A1EE6">
        <w:rPr>
          <w:rFonts w:ascii="Times New Roman" w:hint="eastAsia"/>
          <w:bCs/>
          <w:kern w:val="0"/>
          <w:sz w:val="32"/>
          <w:szCs w:val="32"/>
        </w:rPr>
        <w:t>面积为</w:t>
      </w:r>
      <w:r w:rsidR="0058216E" w:rsidRPr="002A1EE6">
        <w:rPr>
          <w:rFonts w:ascii="Times New Roman" w:hint="eastAsia"/>
          <w:bCs/>
          <w:kern w:val="0"/>
          <w:sz w:val="32"/>
          <w:szCs w:val="32"/>
        </w:rPr>
        <w:t>62.4</w:t>
      </w:r>
      <w:r w:rsidR="00A67EA3" w:rsidRPr="002A1EE6">
        <w:rPr>
          <w:rFonts w:ascii="Times New Roman" w:hint="eastAsia"/>
          <w:bCs/>
          <w:kern w:val="0"/>
          <w:sz w:val="32"/>
          <w:szCs w:val="32"/>
        </w:rPr>
        <w:t>km</w:t>
      </w:r>
      <w:r w:rsidR="00A67EA3" w:rsidRPr="002A1EE6">
        <w:rPr>
          <w:rFonts w:ascii="Times New Roman" w:hint="eastAsia"/>
          <w:bCs/>
          <w:kern w:val="0"/>
          <w:sz w:val="32"/>
          <w:szCs w:val="32"/>
          <w:vertAlign w:val="superscript"/>
        </w:rPr>
        <w:t>2</w:t>
      </w:r>
      <w:r w:rsidR="00E25E47" w:rsidRPr="002A1EE6">
        <w:rPr>
          <w:rFonts w:ascii="Times New Roman" w:hint="eastAsia"/>
          <w:bCs/>
          <w:kern w:val="0"/>
          <w:sz w:val="32"/>
          <w:szCs w:val="32"/>
        </w:rPr>
        <w:t>，实现大田县基础地质调查工作覆盖率</w:t>
      </w:r>
      <w:r w:rsidR="00E25E47" w:rsidRPr="002A1EE6">
        <w:rPr>
          <w:rFonts w:ascii="Times New Roman" w:hint="eastAsia"/>
          <w:bCs/>
          <w:kern w:val="0"/>
          <w:sz w:val="32"/>
          <w:szCs w:val="32"/>
        </w:rPr>
        <w:t>100%</w:t>
      </w:r>
      <w:r w:rsidR="00E25E47" w:rsidRPr="002A1EE6">
        <w:rPr>
          <w:rFonts w:ascii="Times New Roman" w:hint="eastAsia"/>
          <w:bCs/>
          <w:kern w:val="0"/>
          <w:sz w:val="32"/>
          <w:szCs w:val="32"/>
        </w:rPr>
        <w:t>。</w:t>
      </w:r>
    </w:p>
    <w:p w:rsidR="002976E3" w:rsidRPr="002A1EE6" w:rsidRDefault="00673B6D" w:rsidP="003062FC">
      <w:pPr>
        <w:pStyle w:val="GB2312"/>
        <w:spacing w:line="520" w:lineRule="exact"/>
        <w:ind w:firstLineChars="200" w:firstLine="635"/>
        <w:rPr>
          <w:rFonts w:ascii="Times New Roman"/>
          <w:bCs/>
          <w:kern w:val="0"/>
          <w:sz w:val="32"/>
          <w:szCs w:val="32"/>
        </w:rPr>
      </w:pPr>
      <w:r w:rsidRPr="002A1EE6">
        <w:rPr>
          <w:rFonts w:ascii="Times New Roman" w:hint="eastAsia"/>
          <w:b/>
          <w:bCs/>
          <w:kern w:val="0"/>
          <w:sz w:val="32"/>
          <w:szCs w:val="32"/>
        </w:rPr>
        <w:t>大田县水泥用石灰岩远景调查</w:t>
      </w:r>
      <w:r w:rsidR="00492428" w:rsidRPr="002A1EE6">
        <w:rPr>
          <w:rFonts w:ascii="Times New Roman" w:hint="eastAsia"/>
          <w:b/>
          <w:bCs/>
          <w:kern w:val="0"/>
          <w:sz w:val="32"/>
          <w:szCs w:val="32"/>
        </w:rPr>
        <w:t>项目</w:t>
      </w:r>
      <w:r w:rsidRPr="002A1EE6">
        <w:rPr>
          <w:rFonts w:ascii="Times New Roman" w:hint="eastAsia"/>
          <w:bCs/>
          <w:kern w:val="0"/>
          <w:sz w:val="32"/>
          <w:szCs w:val="32"/>
        </w:rPr>
        <w:t>：</w:t>
      </w:r>
      <w:r w:rsidR="00492428" w:rsidRPr="002A1EE6">
        <w:rPr>
          <w:rFonts w:ascii="Times New Roman" w:hint="eastAsia"/>
          <w:bCs/>
          <w:kern w:val="0"/>
          <w:sz w:val="32"/>
          <w:szCs w:val="32"/>
        </w:rPr>
        <w:t>为保障水泥等支柱产业资源保障，</w:t>
      </w:r>
      <w:r w:rsidR="007B160F" w:rsidRPr="002A1EE6">
        <w:rPr>
          <w:rFonts w:ascii="Times New Roman" w:hint="eastAsia"/>
          <w:bCs/>
          <w:kern w:val="0"/>
          <w:sz w:val="32"/>
          <w:szCs w:val="32"/>
        </w:rPr>
        <w:t>大田县</w:t>
      </w:r>
      <w:r w:rsidR="007B3953" w:rsidRPr="002A1EE6">
        <w:rPr>
          <w:rFonts w:ascii="Times New Roman" w:hint="eastAsia"/>
          <w:bCs/>
          <w:kern w:val="0"/>
          <w:sz w:val="32"/>
          <w:szCs w:val="32"/>
        </w:rPr>
        <w:t>人民</w:t>
      </w:r>
      <w:r w:rsidR="007B160F" w:rsidRPr="002A1EE6">
        <w:rPr>
          <w:rFonts w:ascii="Times New Roman" w:hint="eastAsia"/>
          <w:bCs/>
          <w:kern w:val="0"/>
          <w:sz w:val="32"/>
          <w:szCs w:val="32"/>
        </w:rPr>
        <w:t>政府安排专项勘查经费，对狮古洞东</w:t>
      </w:r>
      <w:r w:rsidR="00291FA7" w:rsidRPr="002A1EE6">
        <w:rPr>
          <w:rFonts w:ascii="Times New Roman" w:hint="eastAsia"/>
          <w:bCs/>
          <w:kern w:val="0"/>
          <w:sz w:val="32"/>
          <w:szCs w:val="32"/>
        </w:rPr>
        <w:t>、</w:t>
      </w:r>
      <w:r w:rsidR="007B160F" w:rsidRPr="002A1EE6">
        <w:rPr>
          <w:rFonts w:ascii="Times New Roman" w:hint="eastAsia"/>
          <w:bCs/>
          <w:kern w:val="0"/>
          <w:sz w:val="32"/>
          <w:szCs w:val="32"/>
        </w:rPr>
        <w:t>狮古洞南、万宅东、龙凤场东一福岭、半重洋、黄年山、华溪</w:t>
      </w:r>
      <w:r w:rsidR="00291FA7" w:rsidRPr="002A1EE6">
        <w:rPr>
          <w:rFonts w:ascii="Times New Roman" w:hint="eastAsia"/>
          <w:bCs/>
          <w:kern w:val="0"/>
          <w:sz w:val="32"/>
          <w:szCs w:val="32"/>
        </w:rPr>
        <w:t>、</w:t>
      </w:r>
      <w:r w:rsidR="007B160F" w:rsidRPr="002A1EE6">
        <w:rPr>
          <w:rFonts w:ascii="Times New Roman" w:hint="eastAsia"/>
          <w:bCs/>
          <w:kern w:val="0"/>
          <w:sz w:val="32"/>
          <w:szCs w:val="32"/>
        </w:rPr>
        <w:t>汤泉铁矿东北矿段、甲魁煤矿</w:t>
      </w:r>
      <w:r w:rsidR="009003F1" w:rsidRPr="002A1EE6">
        <w:rPr>
          <w:rFonts w:ascii="Times New Roman" w:hint="eastAsia"/>
          <w:bCs/>
          <w:kern w:val="0"/>
          <w:sz w:val="32"/>
          <w:szCs w:val="32"/>
        </w:rPr>
        <w:t>深部</w:t>
      </w:r>
      <w:r w:rsidR="007B160F" w:rsidRPr="002A1EE6">
        <w:rPr>
          <w:rFonts w:ascii="Times New Roman" w:hint="eastAsia"/>
          <w:bCs/>
          <w:kern w:val="0"/>
          <w:sz w:val="32"/>
          <w:szCs w:val="32"/>
        </w:rPr>
        <w:t>、永丰煤矿</w:t>
      </w:r>
      <w:r w:rsidR="009003F1" w:rsidRPr="002A1EE6">
        <w:rPr>
          <w:rFonts w:ascii="Times New Roman" w:hint="eastAsia"/>
          <w:bCs/>
          <w:kern w:val="0"/>
          <w:sz w:val="32"/>
          <w:szCs w:val="32"/>
        </w:rPr>
        <w:t>深部</w:t>
      </w:r>
      <w:r w:rsidR="007B160F" w:rsidRPr="002A1EE6">
        <w:rPr>
          <w:rFonts w:ascii="Times New Roman" w:hint="eastAsia"/>
          <w:bCs/>
          <w:kern w:val="0"/>
          <w:sz w:val="32"/>
          <w:szCs w:val="32"/>
        </w:rPr>
        <w:t>、柯坑煤矿</w:t>
      </w:r>
      <w:r w:rsidR="00CC1508" w:rsidRPr="002A1EE6">
        <w:rPr>
          <w:rFonts w:ascii="Times New Roman" w:hint="eastAsia"/>
          <w:bCs/>
          <w:kern w:val="0"/>
          <w:sz w:val="32"/>
          <w:szCs w:val="32"/>
        </w:rPr>
        <w:t>外围</w:t>
      </w:r>
      <w:r w:rsidR="007B160F" w:rsidRPr="002A1EE6">
        <w:rPr>
          <w:rFonts w:ascii="Times New Roman" w:hint="eastAsia"/>
          <w:bCs/>
          <w:kern w:val="0"/>
          <w:sz w:val="32"/>
          <w:szCs w:val="32"/>
        </w:rPr>
        <w:t>、后洋煤矿</w:t>
      </w:r>
      <w:r w:rsidR="009003F1" w:rsidRPr="002A1EE6">
        <w:rPr>
          <w:rFonts w:ascii="Times New Roman" w:hint="eastAsia"/>
          <w:bCs/>
          <w:kern w:val="0"/>
          <w:sz w:val="32"/>
          <w:szCs w:val="32"/>
        </w:rPr>
        <w:t>深部</w:t>
      </w:r>
      <w:r w:rsidR="007B160F" w:rsidRPr="002A1EE6">
        <w:rPr>
          <w:rFonts w:ascii="Times New Roman" w:hint="eastAsia"/>
          <w:bCs/>
          <w:kern w:val="0"/>
          <w:sz w:val="32"/>
          <w:szCs w:val="32"/>
        </w:rPr>
        <w:t>、前村一广汤、许东京、隆美、梅林外围、铅山等</w:t>
      </w:r>
      <w:r w:rsidR="007B160F" w:rsidRPr="002A1EE6">
        <w:rPr>
          <w:rFonts w:ascii="Times New Roman" w:hint="eastAsia"/>
          <w:bCs/>
          <w:kern w:val="0"/>
          <w:sz w:val="32"/>
          <w:szCs w:val="32"/>
        </w:rPr>
        <w:t>17</w:t>
      </w:r>
      <w:r w:rsidR="007B160F" w:rsidRPr="002A1EE6">
        <w:rPr>
          <w:rFonts w:ascii="Times New Roman" w:hint="eastAsia"/>
          <w:bCs/>
          <w:kern w:val="0"/>
          <w:sz w:val="32"/>
          <w:szCs w:val="32"/>
        </w:rPr>
        <w:t>个远景</w:t>
      </w:r>
      <w:r w:rsidR="00291FA7" w:rsidRPr="002A1EE6">
        <w:rPr>
          <w:rFonts w:ascii="Times New Roman" w:hint="eastAsia"/>
          <w:bCs/>
          <w:kern w:val="0"/>
          <w:sz w:val="32"/>
          <w:szCs w:val="32"/>
        </w:rPr>
        <w:t>区</w:t>
      </w:r>
      <w:r w:rsidRPr="002A1EE6">
        <w:rPr>
          <w:rFonts w:ascii="Times New Roman" w:hint="eastAsia"/>
          <w:bCs/>
          <w:kern w:val="0"/>
          <w:sz w:val="32"/>
          <w:szCs w:val="32"/>
        </w:rPr>
        <w:t>内</w:t>
      </w:r>
      <w:r w:rsidR="00492428" w:rsidRPr="002A1EE6">
        <w:rPr>
          <w:rFonts w:ascii="Times New Roman" w:hint="eastAsia"/>
          <w:bCs/>
          <w:kern w:val="0"/>
          <w:sz w:val="32"/>
          <w:szCs w:val="32"/>
        </w:rPr>
        <w:t>进行</w:t>
      </w:r>
      <w:r w:rsidRPr="002A1EE6">
        <w:rPr>
          <w:rFonts w:ascii="Times New Roman" w:hint="eastAsia"/>
          <w:bCs/>
          <w:kern w:val="0"/>
          <w:sz w:val="32"/>
          <w:szCs w:val="32"/>
        </w:rPr>
        <w:t>石灰岩资源赋存情况</w:t>
      </w:r>
      <w:r w:rsidR="00291FA7" w:rsidRPr="002A1EE6">
        <w:rPr>
          <w:rFonts w:ascii="Times New Roman" w:hint="eastAsia"/>
          <w:bCs/>
          <w:kern w:val="0"/>
          <w:sz w:val="32"/>
          <w:szCs w:val="32"/>
        </w:rPr>
        <w:t>调查评价。</w:t>
      </w:r>
    </w:p>
    <w:p w:rsidR="00917F57" w:rsidRPr="002A1EE6" w:rsidRDefault="00917F57" w:rsidP="00917F57">
      <w:pPr>
        <w:pStyle w:val="3"/>
        <w:rPr>
          <w:sz w:val="32"/>
        </w:rPr>
      </w:pPr>
      <w:bookmarkStart w:id="121" w:name="_Toc107237863"/>
      <w:bookmarkStart w:id="122" w:name="_Toc107300535"/>
      <w:bookmarkStart w:id="123" w:name="_Toc107300950"/>
      <w:bookmarkStart w:id="124" w:name="_Toc107390845"/>
      <w:r w:rsidRPr="002A1EE6">
        <w:rPr>
          <w:sz w:val="32"/>
        </w:rPr>
        <w:t>第</w:t>
      </w:r>
      <w:r w:rsidRPr="002A1EE6">
        <w:rPr>
          <w:rFonts w:hint="eastAsia"/>
          <w:sz w:val="32"/>
        </w:rPr>
        <w:t>二</w:t>
      </w:r>
      <w:r w:rsidRPr="002A1EE6">
        <w:rPr>
          <w:sz w:val="32"/>
        </w:rPr>
        <w:t>节</w:t>
      </w:r>
      <w:r w:rsidRPr="002A1EE6">
        <w:rPr>
          <w:rFonts w:hint="eastAsia"/>
          <w:sz w:val="32"/>
        </w:rPr>
        <w:t>矿产资源重点勘查区</w:t>
      </w:r>
      <w:bookmarkEnd w:id="121"/>
      <w:bookmarkEnd w:id="122"/>
      <w:bookmarkEnd w:id="123"/>
      <w:bookmarkEnd w:id="124"/>
    </w:p>
    <w:p w:rsidR="00146A56" w:rsidRPr="002A1EE6" w:rsidRDefault="00146A56" w:rsidP="00146A56">
      <w:pPr>
        <w:pStyle w:val="GB2312"/>
        <w:spacing w:line="520" w:lineRule="exact"/>
        <w:ind w:firstLineChars="200" w:firstLine="632"/>
        <w:rPr>
          <w:rFonts w:ascii="Times New Roman"/>
          <w:bCs/>
          <w:kern w:val="0"/>
          <w:sz w:val="32"/>
          <w:szCs w:val="32"/>
        </w:rPr>
      </w:pPr>
      <w:r w:rsidRPr="002A1EE6">
        <w:rPr>
          <w:rFonts w:ascii="Times New Roman" w:hint="eastAsia"/>
          <w:bCs/>
          <w:kern w:val="0"/>
          <w:sz w:val="32"/>
          <w:szCs w:val="32"/>
        </w:rPr>
        <w:t>为有效指导探矿权合理设置，本次在大中型矿产集中区深部和外围，围绕水泥用灰岩、脉石英、地热等优势矿种，划定</w:t>
      </w:r>
      <w:r w:rsidRPr="002A1EE6">
        <w:rPr>
          <w:rFonts w:ascii="Times New Roman" w:hint="eastAsia"/>
          <w:bCs/>
          <w:kern w:val="0"/>
          <w:sz w:val="32"/>
          <w:szCs w:val="32"/>
        </w:rPr>
        <w:t>4</w:t>
      </w:r>
      <w:r w:rsidRPr="002A1EE6">
        <w:rPr>
          <w:rFonts w:ascii="Times New Roman" w:hint="eastAsia"/>
          <w:bCs/>
          <w:kern w:val="0"/>
          <w:sz w:val="32"/>
          <w:szCs w:val="32"/>
        </w:rPr>
        <w:t>个重点勘查区，详见专栏四，附表</w:t>
      </w:r>
      <w:r w:rsidRPr="002A1EE6">
        <w:rPr>
          <w:rFonts w:ascii="Times New Roman" w:hint="eastAsia"/>
          <w:bCs/>
          <w:kern w:val="0"/>
          <w:sz w:val="32"/>
          <w:szCs w:val="32"/>
        </w:rPr>
        <w:t>6</w:t>
      </w:r>
      <w:r w:rsidRPr="002A1EE6">
        <w:rPr>
          <w:rFonts w:ascii="Times New Roman" w:hint="eastAsia"/>
          <w:bCs/>
          <w:kern w:val="0"/>
          <w:sz w:val="32"/>
          <w:szCs w:val="32"/>
        </w:rPr>
        <w:t>。</w:t>
      </w:r>
    </w:p>
    <w:tbl>
      <w:tblPr>
        <w:tblW w:w="5212" w:type="pct"/>
        <w:jc w:val="center"/>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3138"/>
        <w:gridCol w:w="1256"/>
        <w:gridCol w:w="1275"/>
        <w:gridCol w:w="1417"/>
        <w:gridCol w:w="1368"/>
      </w:tblGrid>
      <w:tr w:rsidR="00146A56" w:rsidRPr="002A1EE6" w:rsidTr="00207F1E">
        <w:trPr>
          <w:trHeight w:val="687"/>
          <w:jc w:val="center"/>
        </w:trPr>
        <w:tc>
          <w:tcPr>
            <w:tcW w:w="5000" w:type="pct"/>
            <w:gridSpan w:val="6"/>
            <w:shd w:val="clear" w:color="auto" w:fill="auto"/>
            <w:noWrap/>
            <w:vAlign w:val="center"/>
          </w:tcPr>
          <w:p w:rsidR="00146A56" w:rsidRPr="002A1EE6" w:rsidRDefault="00146A56" w:rsidP="003C52E0">
            <w:pPr>
              <w:adjustRightInd w:val="0"/>
              <w:snapToGrid w:val="0"/>
              <w:spacing w:line="380" w:lineRule="exact"/>
              <w:jc w:val="center"/>
              <w:rPr>
                <w:rFonts w:cs="Times New Roman"/>
                <w:b/>
                <w:bCs/>
                <w:sz w:val="28"/>
                <w:szCs w:val="28"/>
              </w:rPr>
            </w:pPr>
            <w:r w:rsidRPr="002A1EE6">
              <w:rPr>
                <w:rFonts w:cs="Times New Roman" w:hint="eastAsia"/>
                <w:b/>
                <w:bCs/>
                <w:sz w:val="28"/>
                <w:szCs w:val="28"/>
              </w:rPr>
              <w:t>专栏四重点勘查区</w:t>
            </w:r>
            <w:r w:rsidRPr="002A1EE6">
              <w:rPr>
                <w:rFonts w:cs="Times New Roman"/>
                <w:b/>
                <w:bCs/>
                <w:sz w:val="28"/>
                <w:szCs w:val="28"/>
              </w:rPr>
              <w:t>一览表</w:t>
            </w:r>
          </w:p>
        </w:tc>
      </w:tr>
      <w:tr w:rsidR="00146A56" w:rsidRPr="002A1EE6" w:rsidTr="00207F1E">
        <w:trPr>
          <w:trHeight w:val="79"/>
          <w:jc w:val="center"/>
        </w:trPr>
        <w:tc>
          <w:tcPr>
            <w:tcW w:w="525" w:type="pct"/>
            <w:shd w:val="clear" w:color="auto" w:fill="auto"/>
            <w:noWrap/>
            <w:vAlign w:val="center"/>
          </w:tcPr>
          <w:p w:rsidR="00146A56" w:rsidRPr="002A1EE6" w:rsidRDefault="00146A56" w:rsidP="003C52E0">
            <w:pPr>
              <w:adjustRightInd w:val="0"/>
              <w:snapToGrid w:val="0"/>
              <w:spacing w:line="380" w:lineRule="exact"/>
              <w:jc w:val="center"/>
              <w:rPr>
                <w:rFonts w:cs="Times New Roman"/>
                <w:b/>
                <w:bCs/>
                <w:sz w:val="28"/>
                <w:szCs w:val="28"/>
              </w:rPr>
            </w:pPr>
            <w:r w:rsidRPr="002A1EE6">
              <w:rPr>
                <w:rFonts w:cs="Times New Roman" w:hint="eastAsia"/>
                <w:b/>
                <w:bCs/>
                <w:sz w:val="28"/>
                <w:szCs w:val="28"/>
              </w:rPr>
              <w:t>编号</w:t>
            </w:r>
          </w:p>
        </w:tc>
        <w:tc>
          <w:tcPr>
            <w:tcW w:w="1661" w:type="pct"/>
            <w:shd w:val="clear" w:color="auto" w:fill="auto"/>
            <w:noWrap/>
            <w:vAlign w:val="center"/>
          </w:tcPr>
          <w:p w:rsidR="00146A56" w:rsidRPr="002A1EE6" w:rsidRDefault="00146A56" w:rsidP="003C52E0">
            <w:pPr>
              <w:adjustRightInd w:val="0"/>
              <w:snapToGrid w:val="0"/>
              <w:spacing w:line="380" w:lineRule="exact"/>
              <w:jc w:val="center"/>
              <w:rPr>
                <w:rFonts w:cs="Times New Roman"/>
                <w:b/>
                <w:bCs/>
                <w:sz w:val="28"/>
                <w:szCs w:val="28"/>
              </w:rPr>
            </w:pPr>
            <w:r w:rsidRPr="002A1EE6">
              <w:rPr>
                <w:rFonts w:cs="Times New Roman" w:hint="eastAsia"/>
                <w:b/>
                <w:bCs/>
                <w:sz w:val="28"/>
                <w:szCs w:val="28"/>
              </w:rPr>
              <w:t>重点勘查区名称</w:t>
            </w:r>
          </w:p>
        </w:tc>
        <w:tc>
          <w:tcPr>
            <w:tcW w:w="665" w:type="pct"/>
            <w:shd w:val="clear" w:color="auto" w:fill="auto"/>
            <w:noWrap/>
            <w:vAlign w:val="center"/>
          </w:tcPr>
          <w:p w:rsidR="00207F1E" w:rsidRPr="002A1EE6" w:rsidRDefault="00146A56" w:rsidP="003C52E0">
            <w:pPr>
              <w:adjustRightInd w:val="0"/>
              <w:snapToGrid w:val="0"/>
              <w:spacing w:line="380" w:lineRule="exact"/>
              <w:jc w:val="center"/>
              <w:rPr>
                <w:rFonts w:cs="Times New Roman"/>
                <w:b/>
                <w:bCs/>
                <w:sz w:val="28"/>
                <w:szCs w:val="28"/>
              </w:rPr>
            </w:pPr>
            <w:r w:rsidRPr="002A1EE6">
              <w:rPr>
                <w:rFonts w:cs="Times New Roman" w:hint="eastAsia"/>
                <w:b/>
                <w:bCs/>
                <w:sz w:val="28"/>
                <w:szCs w:val="28"/>
              </w:rPr>
              <w:t>勘查</w:t>
            </w:r>
          </w:p>
          <w:p w:rsidR="00146A56" w:rsidRPr="002A1EE6" w:rsidRDefault="00146A56" w:rsidP="003C52E0">
            <w:pPr>
              <w:adjustRightInd w:val="0"/>
              <w:snapToGrid w:val="0"/>
              <w:spacing w:line="380" w:lineRule="exact"/>
              <w:jc w:val="center"/>
              <w:rPr>
                <w:rFonts w:cs="Times New Roman"/>
                <w:b/>
                <w:bCs/>
                <w:sz w:val="28"/>
                <w:szCs w:val="28"/>
              </w:rPr>
            </w:pPr>
            <w:r w:rsidRPr="002A1EE6">
              <w:rPr>
                <w:rFonts w:cs="Times New Roman" w:hint="eastAsia"/>
                <w:b/>
                <w:bCs/>
                <w:sz w:val="28"/>
                <w:szCs w:val="28"/>
              </w:rPr>
              <w:t>矿种</w:t>
            </w:r>
          </w:p>
        </w:tc>
        <w:tc>
          <w:tcPr>
            <w:tcW w:w="675" w:type="pct"/>
            <w:shd w:val="clear" w:color="auto" w:fill="auto"/>
            <w:noWrap/>
            <w:vAlign w:val="center"/>
          </w:tcPr>
          <w:p w:rsidR="00146A56" w:rsidRPr="002A1EE6" w:rsidRDefault="00146A56" w:rsidP="003C52E0">
            <w:pPr>
              <w:adjustRightInd w:val="0"/>
              <w:snapToGrid w:val="0"/>
              <w:spacing w:line="380" w:lineRule="exact"/>
              <w:jc w:val="center"/>
              <w:rPr>
                <w:rFonts w:cs="Times New Roman"/>
                <w:b/>
                <w:bCs/>
                <w:sz w:val="28"/>
                <w:szCs w:val="28"/>
              </w:rPr>
            </w:pPr>
            <w:r w:rsidRPr="002A1EE6">
              <w:rPr>
                <w:rFonts w:cs="Times New Roman" w:hint="eastAsia"/>
                <w:b/>
                <w:bCs/>
                <w:sz w:val="28"/>
                <w:szCs w:val="28"/>
              </w:rPr>
              <w:t>面积</w:t>
            </w:r>
          </w:p>
          <w:p w:rsidR="00146A56" w:rsidRPr="002A1EE6" w:rsidRDefault="00146A56" w:rsidP="003C52E0">
            <w:pPr>
              <w:adjustRightInd w:val="0"/>
              <w:snapToGrid w:val="0"/>
              <w:spacing w:line="380" w:lineRule="exact"/>
              <w:jc w:val="center"/>
              <w:rPr>
                <w:rFonts w:cs="Times New Roman"/>
                <w:b/>
                <w:bCs/>
                <w:sz w:val="28"/>
                <w:szCs w:val="28"/>
              </w:rPr>
            </w:pPr>
            <w:r w:rsidRPr="002A1EE6">
              <w:rPr>
                <w:rFonts w:cs="Times New Roman" w:hint="eastAsia"/>
                <w:b/>
                <w:bCs/>
                <w:sz w:val="28"/>
                <w:szCs w:val="28"/>
              </w:rPr>
              <w:t>（</w:t>
            </w:r>
            <w:r w:rsidRPr="002A1EE6">
              <w:rPr>
                <w:rFonts w:cs="Times New Roman"/>
                <w:b/>
                <w:bCs/>
                <w:sz w:val="28"/>
                <w:szCs w:val="28"/>
              </w:rPr>
              <w:t>Km</w:t>
            </w:r>
            <w:r w:rsidRPr="002A1EE6">
              <w:rPr>
                <w:rFonts w:cs="Times New Roman"/>
                <w:b/>
                <w:bCs/>
                <w:sz w:val="28"/>
                <w:szCs w:val="28"/>
                <w:vertAlign w:val="superscript"/>
              </w:rPr>
              <w:t>2</w:t>
            </w:r>
            <w:r w:rsidRPr="002A1EE6">
              <w:rPr>
                <w:rFonts w:cs="Times New Roman" w:hint="eastAsia"/>
                <w:b/>
                <w:bCs/>
                <w:sz w:val="28"/>
                <w:szCs w:val="28"/>
              </w:rPr>
              <w:t>）</w:t>
            </w:r>
          </w:p>
        </w:tc>
        <w:tc>
          <w:tcPr>
            <w:tcW w:w="750" w:type="pct"/>
            <w:shd w:val="clear" w:color="auto" w:fill="auto"/>
            <w:vAlign w:val="center"/>
          </w:tcPr>
          <w:p w:rsidR="00146A56" w:rsidRPr="002A1EE6" w:rsidRDefault="00146A56" w:rsidP="00146A56">
            <w:pPr>
              <w:adjustRightInd w:val="0"/>
              <w:snapToGrid w:val="0"/>
              <w:spacing w:line="300" w:lineRule="exact"/>
              <w:jc w:val="center"/>
              <w:rPr>
                <w:rFonts w:cs="Times New Roman"/>
                <w:b/>
                <w:bCs/>
                <w:sz w:val="28"/>
                <w:szCs w:val="28"/>
              </w:rPr>
            </w:pPr>
            <w:r w:rsidRPr="002A1EE6">
              <w:rPr>
                <w:rFonts w:cs="Times New Roman" w:hint="eastAsia"/>
                <w:b/>
                <w:bCs/>
                <w:sz w:val="28"/>
                <w:szCs w:val="28"/>
              </w:rPr>
              <w:t>已设探矿权数量</w:t>
            </w:r>
          </w:p>
        </w:tc>
        <w:tc>
          <w:tcPr>
            <w:tcW w:w="724" w:type="pct"/>
            <w:shd w:val="clear" w:color="auto" w:fill="auto"/>
            <w:vAlign w:val="center"/>
          </w:tcPr>
          <w:p w:rsidR="00146A56" w:rsidRPr="002A1EE6" w:rsidRDefault="00146A56" w:rsidP="00146A56">
            <w:pPr>
              <w:adjustRightInd w:val="0"/>
              <w:snapToGrid w:val="0"/>
              <w:spacing w:line="300" w:lineRule="exact"/>
              <w:jc w:val="center"/>
              <w:rPr>
                <w:rFonts w:cs="Times New Roman"/>
                <w:b/>
                <w:bCs/>
                <w:sz w:val="28"/>
                <w:szCs w:val="28"/>
              </w:rPr>
            </w:pPr>
            <w:r w:rsidRPr="002A1EE6">
              <w:rPr>
                <w:rFonts w:cs="Times New Roman" w:hint="eastAsia"/>
                <w:b/>
                <w:bCs/>
                <w:sz w:val="28"/>
                <w:szCs w:val="28"/>
              </w:rPr>
              <w:t>拟设探矿权数量</w:t>
            </w:r>
          </w:p>
        </w:tc>
      </w:tr>
      <w:tr w:rsidR="00B41998" w:rsidRPr="002A1EE6" w:rsidTr="00B41998">
        <w:trPr>
          <w:trHeight w:val="79"/>
          <w:jc w:val="center"/>
        </w:trPr>
        <w:tc>
          <w:tcPr>
            <w:tcW w:w="525"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ZD01</w:t>
            </w:r>
          </w:p>
        </w:tc>
        <w:tc>
          <w:tcPr>
            <w:tcW w:w="1661"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广平</w:t>
            </w:r>
            <w:r w:rsidRPr="002A1EE6">
              <w:rPr>
                <w:rFonts w:cs="Times New Roman" w:hint="eastAsia"/>
                <w:bCs/>
                <w:sz w:val="28"/>
                <w:szCs w:val="28"/>
              </w:rPr>
              <w:t>-</w:t>
            </w:r>
            <w:r w:rsidRPr="002A1EE6">
              <w:rPr>
                <w:rFonts w:cs="Times New Roman" w:hint="eastAsia"/>
                <w:bCs/>
                <w:sz w:val="28"/>
                <w:szCs w:val="28"/>
              </w:rPr>
              <w:t>奇韬水泥用灰岩、脉石英重点勘查区</w:t>
            </w:r>
          </w:p>
        </w:tc>
        <w:tc>
          <w:tcPr>
            <w:tcW w:w="665"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水泥用石灰岩、脉石英</w:t>
            </w:r>
          </w:p>
        </w:tc>
        <w:tc>
          <w:tcPr>
            <w:tcW w:w="675" w:type="pct"/>
            <w:shd w:val="clear" w:color="auto" w:fill="auto"/>
            <w:noWrap/>
            <w:vAlign w:val="center"/>
          </w:tcPr>
          <w:p w:rsidR="00B41998" w:rsidRPr="002A1EE6" w:rsidRDefault="00B41998" w:rsidP="00B41998">
            <w:pPr>
              <w:jc w:val="center"/>
              <w:rPr>
                <w:sz w:val="28"/>
              </w:rPr>
            </w:pPr>
            <w:r w:rsidRPr="002A1EE6">
              <w:rPr>
                <w:sz w:val="28"/>
              </w:rPr>
              <w:t>31.3436</w:t>
            </w:r>
          </w:p>
        </w:tc>
        <w:tc>
          <w:tcPr>
            <w:tcW w:w="750" w:type="pct"/>
            <w:shd w:val="clear" w:color="auto" w:fill="auto"/>
            <w:vAlign w:val="center"/>
          </w:tcPr>
          <w:p w:rsidR="00B41998" w:rsidRPr="002A1EE6" w:rsidRDefault="00B41998" w:rsidP="00B41998">
            <w:pPr>
              <w:adjustRightInd w:val="0"/>
              <w:snapToGrid w:val="0"/>
              <w:spacing w:line="300" w:lineRule="exact"/>
              <w:jc w:val="center"/>
              <w:rPr>
                <w:rFonts w:cs="Times New Roman"/>
                <w:bCs/>
                <w:sz w:val="28"/>
                <w:szCs w:val="28"/>
              </w:rPr>
            </w:pPr>
            <w:r w:rsidRPr="002A1EE6">
              <w:rPr>
                <w:rFonts w:cs="Times New Roman"/>
                <w:bCs/>
                <w:sz w:val="28"/>
                <w:szCs w:val="28"/>
              </w:rPr>
              <w:t>1</w:t>
            </w:r>
          </w:p>
        </w:tc>
        <w:tc>
          <w:tcPr>
            <w:tcW w:w="724" w:type="pct"/>
            <w:shd w:val="clear" w:color="auto" w:fill="auto"/>
            <w:vAlign w:val="center"/>
          </w:tcPr>
          <w:p w:rsidR="00B41998" w:rsidRPr="002A1EE6" w:rsidRDefault="00B41998" w:rsidP="00B41998">
            <w:pPr>
              <w:adjustRightInd w:val="0"/>
              <w:snapToGrid w:val="0"/>
              <w:spacing w:line="300" w:lineRule="exact"/>
              <w:jc w:val="center"/>
              <w:rPr>
                <w:rFonts w:cs="Times New Roman"/>
                <w:bCs/>
                <w:sz w:val="28"/>
                <w:szCs w:val="28"/>
              </w:rPr>
            </w:pPr>
            <w:r w:rsidRPr="002A1EE6">
              <w:rPr>
                <w:rFonts w:cs="Times New Roman"/>
                <w:bCs/>
                <w:sz w:val="28"/>
                <w:szCs w:val="28"/>
              </w:rPr>
              <w:t>4</w:t>
            </w:r>
          </w:p>
        </w:tc>
      </w:tr>
      <w:tr w:rsidR="00B41998" w:rsidRPr="002A1EE6" w:rsidTr="00B41998">
        <w:trPr>
          <w:trHeight w:val="455"/>
          <w:jc w:val="center"/>
        </w:trPr>
        <w:tc>
          <w:tcPr>
            <w:tcW w:w="525"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ZD02</w:t>
            </w:r>
          </w:p>
        </w:tc>
        <w:tc>
          <w:tcPr>
            <w:tcW w:w="1661"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均溪地热重点勘查区</w:t>
            </w:r>
          </w:p>
        </w:tc>
        <w:tc>
          <w:tcPr>
            <w:tcW w:w="665"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地热</w:t>
            </w:r>
          </w:p>
        </w:tc>
        <w:tc>
          <w:tcPr>
            <w:tcW w:w="675" w:type="pct"/>
            <w:shd w:val="clear" w:color="auto" w:fill="auto"/>
            <w:noWrap/>
            <w:vAlign w:val="center"/>
          </w:tcPr>
          <w:p w:rsidR="00B41998" w:rsidRPr="002A1EE6" w:rsidRDefault="00B41998" w:rsidP="00B41998">
            <w:pPr>
              <w:jc w:val="center"/>
              <w:rPr>
                <w:sz w:val="28"/>
              </w:rPr>
            </w:pPr>
            <w:r w:rsidRPr="002A1EE6">
              <w:rPr>
                <w:sz w:val="28"/>
              </w:rPr>
              <w:t>8.3268</w:t>
            </w:r>
          </w:p>
        </w:tc>
        <w:tc>
          <w:tcPr>
            <w:tcW w:w="750" w:type="pct"/>
            <w:shd w:val="clear" w:color="auto" w:fill="auto"/>
            <w:vAlign w:val="center"/>
          </w:tcPr>
          <w:p w:rsidR="00B41998" w:rsidRPr="002A1EE6" w:rsidRDefault="00B41998" w:rsidP="00B41998">
            <w:pPr>
              <w:adjustRightInd w:val="0"/>
              <w:snapToGrid w:val="0"/>
              <w:spacing w:line="300" w:lineRule="exact"/>
              <w:jc w:val="center"/>
              <w:rPr>
                <w:rFonts w:cs="Times New Roman"/>
                <w:bCs/>
                <w:sz w:val="28"/>
                <w:szCs w:val="28"/>
              </w:rPr>
            </w:pPr>
            <w:r w:rsidRPr="002A1EE6">
              <w:rPr>
                <w:rFonts w:cs="Times New Roman"/>
                <w:bCs/>
                <w:sz w:val="28"/>
                <w:szCs w:val="28"/>
              </w:rPr>
              <w:t>0</w:t>
            </w:r>
          </w:p>
        </w:tc>
        <w:tc>
          <w:tcPr>
            <w:tcW w:w="724" w:type="pct"/>
            <w:shd w:val="clear" w:color="auto" w:fill="auto"/>
            <w:vAlign w:val="center"/>
          </w:tcPr>
          <w:p w:rsidR="00B41998" w:rsidRPr="002A1EE6" w:rsidRDefault="00B41998" w:rsidP="00B41998">
            <w:pPr>
              <w:adjustRightInd w:val="0"/>
              <w:snapToGrid w:val="0"/>
              <w:spacing w:line="300" w:lineRule="exact"/>
              <w:jc w:val="center"/>
              <w:rPr>
                <w:rFonts w:cs="Times New Roman"/>
                <w:bCs/>
                <w:sz w:val="28"/>
                <w:szCs w:val="28"/>
              </w:rPr>
            </w:pPr>
            <w:r w:rsidRPr="002A1EE6">
              <w:rPr>
                <w:rFonts w:cs="Times New Roman"/>
                <w:bCs/>
                <w:sz w:val="28"/>
                <w:szCs w:val="28"/>
              </w:rPr>
              <w:t>1</w:t>
            </w:r>
          </w:p>
        </w:tc>
      </w:tr>
      <w:tr w:rsidR="00B41998" w:rsidRPr="002A1EE6" w:rsidTr="00B41998">
        <w:trPr>
          <w:trHeight w:val="434"/>
          <w:jc w:val="center"/>
        </w:trPr>
        <w:tc>
          <w:tcPr>
            <w:tcW w:w="525"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ZD03</w:t>
            </w:r>
          </w:p>
        </w:tc>
        <w:tc>
          <w:tcPr>
            <w:tcW w:w="1661"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建设</w:t>
            </w:r>
            <w:r w:rsidRPr="002A1EE6">
              <w:rPr>
                <w:rFonts w:cs="Times New Roman" w:hint="eastAsia"/>
                <w:bCs/>
                <w:sz w:val="28"/>
                <w:szCs w:val="28"/>
              </w:rPr>
              <w:t>-</w:t>
            </w:r>
            <w:r w:rsidRPr="002A1EE6">
              <w:rPr>
                <w:rFonts w:cs="Times New Roman" w:hint="eastAsia"/>
                <w:bCs/>
                <w:sz w:val="28"/>
                <w:szCs w:val="28"/>
              </w:rPr>
              <w:t>文江</w:t>
            </w:r>
            <w:r w:rsidRPr="002A1EE6">
              <w:rPr>
                <w:rFonts w:cs="Times New Roman" w:hint="eastAsia"/>
                <w:bCs/>
                <w:sz w:val="28"/>
                <w:szCs w:val="28"/>
              </w:rPr>
              <w:t>-</w:t>
            </w:r>
            <w:r w:rsidRPr="002A1EE6">
              <w:rPr>
                <w:rFonts w:cs="Times New Roman" w:hint="eastAsia"/>
                <w:bCs/>
                <w:sz w:val="28"/>
                <w:szCs w:val="28"/>
              </w:rPr>
              <w:t>太华脉石英重点勘查区</w:t>
            </w:r>
          </w:p>
        </w:tc>
        <w:tc>
          <w:tcPr>
            <w:tcW w:w="665"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脉石英</w:t>
            </w:r>
          </w:p>
        </w:tc>
        <w:tc>
          <w:tcPr>
            <w:tcW w:w="675" w:type="pct"/>
            <w:shd w:val="clear" w:color="auto" w:fill="auto"/>
            <w:noWrap/>
            <w:vAlign w:val="center"/>
          </w:tcPr>
          <w:p w:rsidR="00B41998" w:rsidRPr="002A1EE6" w:rsidRDefault="00B41998" w:rsidP="00B41998">
            <w:pPr>
              <w:jc w:val="center"/>
              <w:rPr>
                <w:sz w:val="28"/>
              </w:rPr>
            </w:pPr>
            <w:r w:rsidRPr="002A1EE6">
              <w:rPr>
                <w:sz w:val="28"/>
              </w:rPr>
              <w:t>106.0576</w:t>
            </w:r>
          </w:p>
        </w:tc>
        <w:tc>
          <w:tcPr>
            <w:tcW w:w="750" w:type="pct"/>
            <w:shd w:val="clear" w:color="auto" w:fill="auto"/>
            <w:vAlign w:val="center"/>
          </w:tcPr>
          <w:p w:rsidR="00B41998" w:rsidRPr="002A1EE6" w:rsidRDefault="00B41998" w:rsidP="00B41998">
            <w:pPr>
              <w:adjustRightInd w:val="0"/>
              <w:snapToGrid w:val="0"/>
              <w:spacing w:line="300" w:lineRule="exact"/>
              <w:jc w:val="center"/>
              <w:rPr>
                <w:rFonts w:cs="Times New Roman"/>
                <w:bCs/>
                <w:sz w:val="28"/>
                <w:szCs w:val="28"/>
              </w:rPr>
            </w:pPr>
            <w:r w:rsidRPr="002A1EE6">
              <w:rPr>
                <w:rFonts w:cs="Times New Roman"/>
                <w:bCs/>
                <w:sz w:val="28"/>
                <w:szCs w:val="28"/>
              </w:rPr>
              <w:t>1</w:t>
            </w:r>
          </w:p>
        </w:tc>
        <w:tc>
          <w:tcPr>
            <w:tcW w:w="724" w:type="pct"/>
            <w:shd w:val="clear" w:color="auto" w:fill="auto"/>
            <w:vAlign w:val="center"/>
          </w:tcPr>
          <w:p w:rsidR="00B41998" w:rsidRPr="002A1EE6" w:rsidRDefault="00B41998" w:rsidP="00B41998">
            <w:pPr>
              <w:adjustRightInd w:val="0"/>
              <w:snapToGrid w:val="0"/>
              <w:spacing w:line="300" w:lineRule="exact"/>
              <w:jc w:val="center"/>
              <w:rPr>
                <w:rFonts w:cs="Times New Roman"/>
                <w:bCs/>
                <w:sz w:val="28"/>
                <w:szCs w:val="28"/>
              </w:rPr>
            </w:pPr>
            <w:r w:rsidRPr="002A1EE6">
              <w:rPr>
                <w:rFonts w:cs="Times New Roman"/>
                <w:bCs/>
                <w:sz w:val="28"/>
                <w:szCs w:val="28"/>
              </w:rPr>
              <w:t>4</w:t>
            </w:r>
          </w:p>
        </w:tc>
      </w:tr>
      <w:tr w:rsidR="00B41998" w:rsidRPr="002A1EE6" w:rsidTr="00B41998">
        <w:trPr>
          <w:trHeight w:val="425"/>
          <w:jc w:val="center"/>
        </w:trPr>
        <w:tc>
          <w:tcPr>
            <w:tcW w:w="525"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ZD04</w:t>
            </w:r>
          </w:p>
        </w:tc>
        <w:tc>
          <w:tcPr>
            <w:tcW w:w="1661"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上京</w:t>
            </w:r>
            <w:r w:rsidRPr="002A1EE6">
              <w:rPr>
                <w:rFonts w:cs="Times New Roman" w:hint="eastAsia"/>
                <w:bCs/>
                <w:sz w:val="28"/>
                <w:szCs w:val="28"/>
              </w:rPr>
              <w:t>-</w:t>
            </w:r>
            <w:r w:rsidRPr="002A1EE6">
              <w:rPr>
                <w:rFonts w:cs="Times New Roman" w:hint="eastAsia"/>
                <w:bCs/>
                <w:sz w:val="28"/>
                <w:szCs w:val="28"/>
              </w:rPr>
              <w:t>太华水泥用灰岩重点勘查区</w:t>
            </w:r>
          </w:p>
        </w:tc>
        <w:tc>
          <w:tcPr>
            <w:tcW w:w="665" w:type="pct"/>
            <w:shd w:val="clear" w:color="auto" w:fill="auto"/>
            <w:noWrap/>
            <w:vAlign w:val="center"/>
          </w:tcPr>
          <w:p w:rsidR="00B41998" w:rsidRPr="002A1EE6" w:rsidRDefault="00B41998" w:rsidP="00F248FD">
            <w:pPr>
              <w:adjustRightInd w:val="0"/>
              <w:snapToGrid w:val="0"/>
              <w:spacing w:line="300" w:lineRule="exact"/>
              <w:jc w:val="center"/>
              <w:rPr>
                <w:rFonts w:cs="Times New Roman"/>
                <w:bCs/>
                <w:sz w:val="28"/>
                <w:szCs w:val="28"/>
              </w:rPr>
            </w:pPr>
            <w:r w:rsidRPr="002A1EE6">
              <w:rPr>
                <w:rFonts w:cs="Times New Roman" w:hint="eastAsia"/>
                <w:bCs/>
                <w:sz w:val="28"/>
                <w:szCs w:val="28"/>
              </w:rPr>
              <w:t>水泥用石灰岩</w:t>
            </w:r>
          </w:p>
        </w:tc>
        <w:tc>
          <w:tcPr>
            <w:tcW w:w="675" w:type="pct"/>
            <w:shd w:val="clear" w:color="auto" w:fill="auto"/>
            <w:noWrap/>
            <w:vAlign w:val="center"/>
          </w:tcPr>
          <w:p w:rsidR="00B41998" w:rsidRPr="002A1EE6" w:rsidRDefault="00B41998" w:rsidP="00B41998">
            <w:pPr>
              <w:jc w:val="center"/>
              <w:rPr>
                <w:sz w:val="28"/>
              </w:rPr>
            </w:pPr>
            <w:r w:rsidRPr="002A1EE6">
              <w:rPr>
                <w:sz w:val="28"/>
              </w:rPr>
              <w:t>38.1195</w:t>
            </w:r>
          </w:p>
        </w:tc>
        <w:tc>
          <w:tcPr>
            <w:tcW w:w="750" w:type="pct"/>
            <w:shd w:val="clear" w:color="auto" w:fill="auto"/>
            <w:vAlign w:val="center"/>
          </w:tcPr>
          <w:p w:rsidR="00B41998" w:rsidRPr="002A1EE6" w:rsidRDefault="00B41998" w:rsidP="00B41998">
            <w:pPr>
              <w:adjustRightInd w:val="0"/>
              <w:snapToGrid w:val="0"/>
              <w:spacing w:line="300" w:lineRule="exact"/>
              <w:jc w:val="center"/>
              <w:rPr>
                <w:rFonts w:cs="Times New Roman"/>
                <w:bCs/>
                <w:sz w:val="28"/>
                <w:szCs w:val="28"/>
              </w:rPr>
            </w:pPr>
            <w:r w:rsidRPr="002A1EE6">
              <w:rPr>
                <w:rFonts w:cs="Times New Roman"/>
                <w:bCs/>
                <w:sz w:val="28"/>
                <w:szCs w:val="28"/>
              </w:rPr>
              <w:t>1</w:t>
            </w:r>
          </w:p>
        </w:tc>
        <w:tc>
          <w:tcPr>
            <w:tcW w:w="724" w:type="pct"/>
            <w:shd w:val="clear" w:color="auto" w:fill="auto"/>
            <w:vAlign w:val="center"/>
          </w:tcPr>
          <w:p w:rsidR="00B41998" w:rsidRPr="002A1EE6" w:rsidRDefault="00B41998" w:rsidP="00B41998">
            <w:pPr>
              <w:adjustRightInd w:val="0"/>
              <w:snapToGrid w:val="0"/>
              <w:spacing w:line="300" w:lineRule="exact"/>
              <w:jc w:val="center"/>
              <w:rPr>
                <w:rFonts w:cs="Times New Roman"/>
                <w:bCs/>
                <w:sz w:val="28"/>
                <w:szCs w:val="28"/>
              </w:rPr>
            </w:pPr>
            <w:r w:rsidRPr="002A1EE6">
              <w:rPr>
                <w:rFonts w:cs="Times New Roman"/>
                <w:bCs/>
                <w:sz w:val="28"/>
                <w:szCs w:val="28"/>
              </w:rPr>
              <w:t>3</w:t>
            </w:r>
          </w:p>
        </w:tc>
      </w:tr>
    </w:tbl>
    <w:p w:rsidR="00914893" w:rsidRPr="002A1EE6" w:rsidRDefault="00146A56" w:rsidP="00146A56">
      <w:pPr>
        <w:pStyle w:val="GB2312"/>
        <w:spacing w:line="520" w:lineRule="exact"/>
        <w:ind w:firstLineChars="200" w:firstLine="632"/>
        <w:rPr>
          <w:rFonts w:ascii="Times New Roman"/>
          <w:bCs/>
          <w:kern w:val="0"/>
          <w:sz w:val="32"/>
          <w:szCs w:val="32"/>
        </w:rPr>
      </w:pPr>
      <w:r w:rsidRPr="002A1EE6">
        <w:rPr>
          <w:rFonts w:ascii="Times New Roman" w:hint="eastAsia"/>
          <w:bCs/>
          <w:kern w:val="0"/>
          <w:sz w:val="32"/>
          <w:szCs w:val="32"/>
        </w:rPr>
        <w:lastRenderedPageBreak/>
        <w:t>重点勘查区</w:t>
      </w:r>
      <w:r w:rsidR="00F60316" w:rsidRPr="002A1EE6">
        <w:rPr>
          <w:rFonts w:ascii="Times New Roman" w:hint="eastAsia"/>
          <w:bCs/>
          <w:kern w:val="0"/>
          <w:sz w:val="32"/>
          <w:szCs w:val="32"/>
        </w:rPr>
        <w:t>加快</w:t>
      </w:r>
      <w:r w:rsidRPr="002A1EE6">
        <w:rPr>
          <w:rFonts w:ascii="Times New Roman" w:hint="eastAsia"/>
          <w:bCs/>
          <w:kern w:val="0"/>
          <w:sz w:val="32"/>
          <w:szCs w:val="32"/>
        </w:rPr>
        <w:t>探矿权</w:t>
      </w:r>
      <w:r w:rsidR="00F60316" w:rsidRPr="002A1EE6">
        <w:rPr>
          <w:rFonts w:ascii="Times New Roman" w:hint="eastAsia"/>
          <w:bCs/>
          <w:kern w:val="0"/>
          <w:sz w:val="32"/>
          <w:szCs w:val="32"/>
        </w:rPr>
        <w:t>投放</w:t>
      </w:r>
      <w:r w:rsidRPr="002A1EE6">
        <w:rPr>
          <w:rFonts w:ascii="Times New Roman" w:hint="eastAsia"/>
          <w:bCs/>
          <w:kern w:val="0"/>
          <w:sz w:val="32"/>
          <w:szCs w:val="32"/>
        </w:rPr>
        <w:t>，包括探矿权调整、整合和新设。以需求为导向，实施创新驱动战略，以多种形式引导地质勘查资金有序投入该区进行矿产勘查。</w:t>
      </w:r>
    </w:p>
    <w:p w:rsidR="00805059" w:rsidRPr="002A1EE6" w:rsidRDefault="00805059">
      <w:pPr>
        <w:pStyle w:val="3"/>
        <w:rPr>
          <w:sz w:val="32"/>
        </w:rPr>
      </w:pPr>
      <w:bookmarkStart w:id="125" w:name="_Toc439336156"/>
      <w:bookmarkStart w:id="126" w:name="_Toc72825872"/>
      <w:bookmarkStart w:id="127" w:name="_Toc107237864"/>
      <w:bookmarkStart w:id="128" w:name="_Toc107300536"/>
      <w:bookmarkStart w:id="129" w:name="_Toc107300951"/>
      <w:bookmarkStart w:id="130" w:name="_Toc107390846"/>
      <w:r w:rsidRPr="002A1EE6">
        <w:rPr>
          <w:sz w:val="32"/>
        </w:rPr>
        <w:t>第</w:t>
      </w:r>
      <w:r w:rsidR="00D3642B" w:rsidRPr="002A1EE6">
        <w:rPr>
          <w:rFonts w:hint="eastAsia"/>
          <w:sz w:val="32"/>
        </w:rPr>
        <w:t>三</w:t>
      </w:r>
      <w:r w:rsidRPr="002A1EE6">
        <w:rPr>
          <w:sz w:val="32"/>
        </w:rPr>
        <w:t>节</w:t>
      </w:r>
      <w:bookmarkEnd w:id="125"/>
      <w:r w:rsidRPr="002A1EE6">
        <w:rPr>
          <w:rFonts w:hint="eastAsia"/>
          <w:sz w:val="32"/>
        </w:rPr>
        <w:t>勘查规划区块</w:t>
      </w:r>
      <w:bookmarkEnd w:id="126"/>
      <w:bookmarkEnd w:id="127"/>
      <w:bookmarkEnd w:id="128"/>
      <w:bookmarkEnd w:id="129"/>
      <w:bookmarkEnd w:id="130"/>
    </w:p>
    <w:p w:rsidR="00461589" w:rsidRPr="002A1EE6" w:rsidRDefault="00461589" w:rsidP="00F60316">
      <w:pPr>
        <w:ind w:firstLineChars="200" w:firstLine="632"/>
        <w:rPr>
          <w:rFonts w:cs="Times New Roman"/>
          <w:bCs/>
          <w:szCs w:val="32"/>
        </w:rPr>
      </w:pPr>
      <w:bookmarkStart w:id="131" w:name="_Toc72825873"/>
      <w:bookmarkStart w:id="132" w:name="_Toc107237865"/>
      <w:bookmarkStart w:id="133" w:name="_Toc107300537"/>
      <w:bookmarkStart w:id="134" w:name="_Toc107300952"/>
      <w:bookmarkStart w:id="135" w:name="_Toc107390847"/>
      <w:r w:rsidRPr="002A1EE6">
        <w:rPr>
          <w:rFonts w:cs="Times New Roman" w:hint="eastAsia"/>
          <w:bCs/>
          <w:szCs w:val="32"/>
        </w:rPr>
        <w:t>截止</w:t>
      </w:r>
      <w:r w:rsidRPr="002A1EE6">
        <w:rPr>
          <w:rFonts w:cs="Times New Roman" w:hint="eastAsia"/>
          <w:bCs/>
          <w:szCs w:val="32"/>
        </w:rPr>
        <w:t>2020</w:t>
      </w:r>
      <w:r w:rsidRPr="002A1EE6">
        <w:rPr>
          <w:rFonts w:cs="Times New Roman" w:hint="eastAsia"/>
          <w:bCs/>
          <w:szCs w:val="32"/>
        </w:rPr>
        <w:t>年，大田县内已设置</w:t>
      </w:r>
      <w:r w:rsidRPr="002A1EE6">
        <w:rPr>
          <w:rFonts w:cs="Times New Roman" w:hint="eastAsia"/>
          <w:bCs/>
          <w:szCs w:val="32"/>
        </w:rPr>
        <w:t>59</w:t>
      </w:r>
      <w:r w:rsidRPr="002A1EE6">
        <w:rPr>
          <w:rFonts w:cs="Times New Roman" w:hint="eastAsia"/>
          <w:bCs/>
          <w:szCs w:val="32"/>
        </w:rPr>
        <w:t>个探矿权。根据成矿地质条件，生态环境保护和其它相关的规划相配套，本轮《规划》拟新设勘查区块</w:t>
      </w:r>
      <w:r w:rsidRPr="002A1EE6">
        <w:rPr>
          <w:rFonts w:cs="Times New Roman" w:hint="eastAsia"/>
          <w:bCs/>
          <w:szCs w:val="32"/>
        </w:rPr>
        <w:t>2</w:t>
      </w:r>
      <w:r w:rsidR="00270046" w:rsidRPr="002A1EE6">
        <w:rPr>
          <w:rFonts w:cs="Times New Roman" w:hint="eastAsia"/>
          <w:bCs/>
          <w:szCs w:val="32"/>
        </w:rPr>
        <w:t>1</w:t>
      </w:r>
      <w:r w:rsidRPr="002A1EE6">
        <w:rPr>
          <w:rFonts w:cs="Times New Roman" w:hint="eastAsia"/>
          <w:bCs/>
          <w:szCs w:val="32"/>
        </w:rPr>
        <w:t>个，其中水泥用灰岩勘查区块</w:t>
      </w:r>
      <w:r w:rsidRPr="002A1EE6">
        <w:rPr>
          <w:rFonts w:cs="Times New Roman" w:hint="eastAsia"/>
          <w:bCs/>
          <w:szCs w:val="32"/>
        </w:rPr>
        <w:t>9</w:t>
      </w:r>
      <w:r w:rsidRPr="002A1EE6">
        <w:rPr>
          <w:rFonts w:cs="Times New Roman" w:hint="eastAsia"/>
          <w:bCs/>
          <w:szCs w:val="32"/>
        </w:rPr>
        <w:t>个，脉石英勘查区块</w:t>
      </w:r>
      <w:r w:rsidRPr="002A1EE6">
        <w:rPr>
          <w:rFonts w:cs="Times New Roman" w:hint="eastAsia"/>
          <w:bCs/>
          <w:szCs w:val="32"/>
        </w:rPr>
        <w:t>5</w:t>
      </w:r>
      <w:r w:rsidRPr="002A1EE6">
        <w:rPr>
          <w:rFonts w:cs="Times New Roman" w:hint="eastAsia"/>
          <w:bCs/>
          <w:szCs w:val="32"/>
        </w:rPr>
        <w:t>个，地热勘查区块</w:t>
      </w:r>
      <w:r w:rsidRPr="002A1EE6">
        <w:rPr>
          <w:rFonts w:cs="Times New Roman" w:hint="eastAsia"/>
          <w:bCs/>
          <w:szCs w:val="32"/>
        </w:rPr>
        <w:t>3</w:t>
      </w:r>
      <w:r w:rsidRPr="002A1EE6">
        <w:rPr>
          <w:rFonts w:cs="Times New Roman" w:hint="eastAsia"/>
          <w:bCs/>
          <w:szCs w:val="32"/>
        </w:rPr>
        <w:t>个，石墨勘查区块</w:t>
      </w:r>
      <w:r w:rsidR="00270046" w:rsidRPr="002A1EE6">
        <w:rPr>
          <w:rFonts w:cs="Times New Roman" w:hint="eastAsia"/>
          <w:bCs/>
          <w:szCs w:val="32"/>
        </w:rPr>
        <w:t>3</w:t>
      </w:r>
      <w:r w:rsidRPr="002A1EE6">
        <w:rPr>
          <w:rFonts w:cs="Times New Roman" w:hint="eastAsia"/>
          <w:bCs/>
          <w:szCs w:val="32"/>
        </w:rPr>
        <w:t>个</w:t>
      </w:r>
      <w:r w:rsidR="007B10DE" w:rsidRPr="002A1EE6">
        <w:rPr>
          <w:rFonts w:cs="Times New Roman" w:hint="eastAsia"/>
          <w:bCs/>
          <w:szCs w:val="32"/>
        </w:rPr>
        <w:t>，煤炭勘查区块</w:t>
      </w:r>
      <w:r w:rsidR="007B10DE" w:rsidRPr="002A1EE6">
        <w:rPr>
          <w:rFonts w:cs="Times New Roman" w:hint="eastAsia"/>
          <w:bCs/>
          <w:szCs w:val="32"/>
        </w:rPr>
        <w:t>1</w:t>
      </w:r>
      <w:r w:rsidR="007B10DE" w:rsidRPr="002A1EE6">
        <w:rPr>
          <w:rFonts w:cs="Times New Roman" w:hint="eastAsia"/>
          <w:bCs/>
          <w:szCs w:val="32"/>
        </w:rPr>
        <w:t>个</w:t>
      </w:r>
      <w:r w:rsidRPr="002A1EE6">
        <w:rPr>
          <w:rFonts w:cs="Times New Roman" w:hint="eastAsia"/>
          <w:bCs/>
          <w:szCs w:val="32"/>
        </w:rPr>
        <w:t>（附表</w:t>
      </w:r>
      <w:r w:rsidRPr="002A1EE6">
        <w:rPr>
          <w:rFonts w:cs="Times New Roman" w:hint="eastAsia"/>
          <w:bCs/>
          <w:szCs w:val="32"/>
        </w:rPr>
        <w:t>9</w:t>
      </w:r>
      <w:r w:rsidRPr="002A1EE6">
        <w:rPr>
          <w:rFonts w:cs="Times New Roman" w:hint="eastAsia"/>
          <w:bCs/>
          <w:szCs w:val="32"/>
        </w:rPr>
        <w:t>）。</w:t>
      </w:r>
    </w:p>
    <w:p w:rsidR="00461589" w:rsidRPr="002A1EE6" w:rsidRDefault="00461589" w:rsidP="007B10DE">
      <w:pPr>
        <w:ind w:firstLineChars="200" w:firstLine="632"/>
        <w:rPr>
          <w:rFonts w:cs="Times New Roman"/>
          <w:bCs/>
          <w:szCs w:val="32"/>
        </w:rPr>
      </w:pPr>
      <w:r w:rsidRPr="002A1EE6">
        <w:rPr>
          <w:rFonts w:cs="Times New Roman" w:hint="eastAsia"/>
          <w:bCs/>
          <w:szCs w:val="32"/>
        </w:rPr>
        <w:t>另外有</w:t>
      </w:r>
      <w:r w:rsidRPr="002A1EE6">
        <w:rPr>
          <w:rFonts w:cs="Times New Roman" w:hint="eastAsia"/>
          <w:bCs/>
          <w:szCs w:val="32"/>
        </w:rPr>
        <w:t>4</w:t>
      </w:r>
      <w:r w:rsidRPr="002A1EE6">
        <w:rPr>
          <w:rFonts w:cs="Times New Roman" w:hint="eastAsia"/>
          <w:bCs/>
          <w:szCs w:val="32"/>
        </w:rPr>
        <w:t>个采矿权针对脉石英开展深部找矿工作。</w:t>
      </w:r>
    </w:p>
    <w:p w:rsidR="00461589" w:rsidRPr="002A1EE6" w:rsidRDefault="00461589" w:rsidP="00461589">
      <w:pPr>
        <w:pStyle w:val="3"/>
        <w:rPr>
          <w:sz w:val="32"/>
        </w:rPr>
      </w:pPr>
      <w:r w:rsidRPr="002A1EE6">
        <w:rPr>
          <w:sz w:val="32"/>
        </w:rPr>
        <w:t>第</w:t>
      </w:r>
      <w:r w:rsidRPr="002A1EE6">
        <w:rPr>
          <w:rFonts w:hint="eastAsia"/>
          <w:sz w:val="32"/>
        </w:rPr>
        <w:t>四</w:t>
      </w:r>
      <w:r w:rsidRPr="002A1EE6">
        <w:rPr>
          <w:sz w:val="32"/>
        </w:rPr>
        <w:t>节</w:t>
      </w:r>
      <w:r w:rsidRPr="002A1EE6">
        <w:rPr>
          <w:rFonts w:hint="eastAsia"/>
          <w:sz w:val="32"/>
        </w:rPr>
        <w:t>探矿权数和新增资源量</w:t>
      </w:r>
    </w:p>
    <w:bookmarkEnd w:id="131"/>
    <w:bookmarkEnd w:id="132"/>
    <w:bookmarkEnd w:id="133"/>
    <w:bookmarkEnd w:id="134"/>
    <w:bookmarkEnd w:id="135"/>
    <w:p w:rsidR="00805059" w:rsidRPr="002A1EE6" w:rsidRDefault="00461589" w:rsidP="00461589">
      <w:pPr>
        <w:pStyle w:val="4"/>
        <w:adjustRightInd w:val="0"/>
        <w:snapToGrid w:val="0"/>
        <w:ind w:firstLine="632"/>
        <w:rPr>
          <w:sz w:val="32"/>
        </w:rPr>
      </w:pPr>
      <w:r w:rsidRPr="002A1EE6">
        <w:rPr>
          <w:rFonts w:hint="eastAsia"/>
          <w:sz w:val="32"/>
        </w:rPr>
        <w:t>一</w:t>
      </w:r>
      <w:r w:rsidR="00805059" w:rsidRPr="002A1EE6">
        <w:rPr>
          <w:rFonts w:hint="eastAsia"/>
          <w:sz w:val="32"/>
        </w:rPr>
        <w:t>、探矿权数</w:t>
      </w:r>
    </w:p>
    <w:p w:rsidR="00A91C72" w:rsidRPr="002A1EE6" w:rsidRDefault="00805059" w:rsidP="00C421A6">
      <w:pPr>
        <w:pStyle w:val="GB2312"/>
        <w:adjustRightInd w:val="0"/>
        <w:snapToGrid w:val="0"/>
        <w:spacing w:line="520" w:lineRule="exact"/>
        <w:ind w:firstLineChars="173" w:firstLine="547"/>
        <w:rPr>
          <w:rFonts w:ascii="Times New Roman"/>
          <w:bCs/>
          <w:kern w:val="0"/>
          <w:sz w:val="32"/>
          <w:szCs w:val="32"/>
        </w:rPr>
      </w:pPr>
      <w:r w:rsidRPr="002A1EE6">
        <w:rPr>
          <w:rFonts w:ascii="Times New Roman" w:hint="eastAsia"/>
          <w:bCs/>
          <w:kern w:val="0"/>
          <w:sz w:val="32"/>
          <w:szCs w:val="32"/>
        </w:rPr>
        <w:t>大田县现有的探矿权</w:t>
      </w:r>
      <w:r w:rsidR="00D36B95" w:rsidRPr="002A1EE6">
        <w:rPr>
          <w:rFonts w:ascii="Times New Roman" w:hint="eastAsia"/>
          <w:bCs/>
          <w:kern w:val="0"/>
          <w:sz w:val="32"/>
          <w:szCs w:val="32"/>
        </w:rPr>
        <w:t>59</w:t>
      </w:r>
      <w:r w:rsidR="00296F6D" w:rsidRPr="002A1EE6">
        <w:rPr>
          <w:rFonts w:ascii="Times New Roman" w:hint="eastAsia"/>
          <w:bCs/>
          <w:kern w:val="0"/>
          <w:sz w:val="32"/>
          <w:szCs w:val="32"/>
        </w:rPr>
        <w:t>个</w:t>
      </w:r>
      <w:r w:rsidR="00D36B95" w:rsidRPr="002A1EE6">
        <w:rPr>
          <w:rFonts w:ascii="Times New Roman" w:hint="eastAsia"/>
          <w:bCs/>
          <w:kern w:val="0"/>
          <w:sz w:val="32"/>
          <w:szCs w:val="32"/>
        </w:rPr>
        <w:t>，</w:t>
      </w:r>
      <w:r w:rsidR="0087394A" w:rsidRPr="002A1EE6">
        <w:rPr>
          <w:rFonts w:ascii="Times New Roman" w:hint="eastAsia"/>
          <w:bCs/>
          <w:kern w:val="0"/>
          <w:sz w:val="32"/>
          <w:szCs w:val="32"/>
        </w:rPr>
        <w:t>预</w:t>
      </w:r>
      <w:r w:rsidR="00D36B95" w:rsidRPr="002A1EE6">
        <w:rPr>
          <w:rFonts w:ascii="Times New Roman" w:hint="eastAsia"/>
          <w:bCs/>
          <w:kern w:val="0"/>
          <w:sz w:val="32"/>
          <w:szCs w:val="32"/>
        </w:rPr>
        <w:t>新增</w:t>
      </w:r>
      <w:r w:rsidR="007B10DE" w:rsidRPr="002A1EE6">
        <w:rPr>
          <w:rFonts w:ascii="Times New Roman" w:hint="eastAsia"/>
          <w:bCs/>
          <w:kern w:val="0"/>
          <w:sz w:val="32"/>
          <w:szCs w:val="32"/>
        </w:rPr>
        <w:t>23</w:t>
      </w:r>
      <w:r w:rsidR="00D36B95" w:rsidRPr="002A1EE6">
        <w:rPr>
          <w:rFonts w:ascii="Times New Roman" w:hint="eastAsia"/>
          <w:bCs/>
          <w:kern w:val="0"/>
          <w:sz w:val="32"/>
          <w:szCs w:val="32"/>
        </w:rPr>
        <w:t>个，</w:t>
      </w:r>
      <w:r w:rsidR="00037DC0" w:rsidRPr="002A1EE6">
        <w:rPr>
          <w:rFonts w:ascii="Times New Roman" w:hint="eastAsia"/>
          <w:bCs/>
          <w:kern w:val="0"/>
          <w:sz w:val="32"/>
          <w:szCs w:val="32"/>
        </w:rPr>
        <w:t>预估可探转采</w:t>
      </w:r>
      <w:r w:rsidR="001245DE" w:rsidRPr="002A1EE6">
        <w:rPr>
          <w:rFonts w:ascii="Times New Roman" w:hint="eastAsia"/>
          <w:bCs/>
          <w:kern w:val="0"/>
          <w:sz w:val="32"/>
          <w:szCs w:val="32"/>
        </w:rPr>
        <w:t>9</w:t>
      </w:r>
      <w:r w:rsidR="00037DC0" w:rsidRPr="002A1EE6">
        <w:rPr>
          <w:rFonts w:ascii="Times New Roman" w:hint="eastAsia"/>
          <w:bCs/>
          <w:kern w:val="0"/>
          <w:sz w:val="32"/>
          <w:szCs w:val="32"/>
        </w:rPr>
        <w:t>个，</w:t>
      </w:r>
      <w:r w:rsidR="00D36B95" w:rsidRPr="002A1EE6">
        <w:rPr>
          <w:rFonts w:ascii="Times New Roman" w:hint="eastAsia"/>
          <w:bCs/>
          <w:kern w:val="0"/>
          <w:sz w:val="32"/>
          <w:szCs w:val="32"/>
        </w:rPr>
        <w:t>规划期末</w:t>
      </w:r>
      <w:r w:rsidR="00037DC0" w:rsidRPr="002A1EE6">
        <w:rPr>
          <w:rFonts w:ascii="Times New Roman" w:hint="eastAsia"/>
          <w:bCs/>
          <w:kern w:val="0"/>
          <w:sz w:val="32"/>
          <w:szCs w:val="32"/>
        </w:rPr>
        <w:t>预估</w:t>
      </w:r>
      <w:r w:rsidR="00D36B95" w:rsidRPr="002A1EE6">
        <w:rPr>
          <w:rFonts w:ascii="Times New Roman" w:hint="eastAsia"/>
          <w:bCs/>
          <w:kern w:val="0"/>
          <w:sz w:val="32"/>
          <w:szCs w:val="32"/>
        </w:rPr>
        <w:t>探矿权数</w:t>
      </w:r>
      <w:r w:rsidR="007B10DE" w:rsidRPr="002A1EE6">
        <w:rPr>
          <w:rFonts w:ascii="Times New Roman" w:hint="eastAsia"/>
          <w:bCs/>
          <w:kern w:val="0"/>
          <w:sz w:val="32"/>
          <w:szCs w:val="32"/>
        </w:rPr>
        <w:t>73</w:t>
      </w:r>
      <w:r w:rsidR="00D36B95" w:rsidRPr="002A1EE6">
        <w:rPr>
          <w:rFonts w:ascii="Times New Roman" w:hint="eastAsia"/>
          <w:bCs/>
          <w:kern w:val="0"/>
          <w:sz w:val="32"/>
          <w:szCs w:val="32"/>
        </w:rPr>
        <w:t>个</w:t>
      </w:r>
      <w:r w:rsidR="00E3452A" w:rsidRPr="002A1EE6">
        <w:rPr>
          <w:rFonts w:ascii="Times New Roman" w:hint="eastAsia"/>
          <w:bCs/>
          <w:kern w:val="0"/>
          <w:sz w:val="32"/>
          <w:szCs w:val="32"/>
        </w:rPr>
        <w:t>。</w:t>
      </w:r>
    </w:p>
    <w:p w:rsidR="00E3452A" w:rsidRPr="002A1EE6" w:rsidRDefault="00805059" w:rsidP="00E3452A">
      <w:pPr>
        <w:pStyle w:val="4"/>
        <w:adjustRightInd w:val="0"/>
        <w:snapToGrid w:val="0"/>
        <w:ind w:firstLine="632"/>
        <w:rPr>
          <w:sz w:val="32"/>
        </w:rPr>
      </w:pPr>
      <w:r w:rsidRPr="002A1EE6">
        <w:rPr>
          <w:rFonts w:hint="eastAsia"/>
          <w:sz w:val="32"/>
        </w:rPr>
        <w:t>二、新增资源量</w:t>
      </w:r>
      <w:r w:rsidR="00E35674" w:rsidRPr="002A1EE6">
        <w:rPr>
          <w:rFonts w:hint="eastAsia"/>
          <w:sz w:val="32"/>
        </w:rPr>
        <w:t>预期</w:t>
      </w:r>
    </w:p>
    <w:p w:rsidR="003B6C38" w:rsidRPr="002A1EE6" w:rsidRDefault="00805059" w:rsidP="00F34912">
      <w:pPr>
        <w:pStyle w:val="GB2312"/>
        <w:adjustRightInd w:val="0"/>
        <w:snapToGrid w:val="0"/>
        <w:spacing w:line="520" w:lineRule="exact"/>
        <w:ind w:firstLineChars="200" w:firstLine="632"/>
        <w:rPr>
          <w:rFonts w:ascii="Times New Roman"/>
          <w:bCs/>
          <w:kern w:val="0"/>
          <w:sz w:val="32"/>
          <w:szCs w:val="32"/>
        </w:rPr>
      </w:pPr>
      <w:r w:rsidRPr="002A1EE6">
        <w:rPr>
          <w:rFonts w:ascii="Times New Roman" w:hint="eastAsia"/>
          <w:bCs/>
          <w:kern w:val="0"/>
          <w:sz w:val="32"/>
          <w:szCs w:val="32"/>
        </w:rPr>
        <w:t>水泥用灰岩</w:t>
      </w:r>
      <w:r w:rsidR="00E3452A" w:rsidRPr="002A1EE6">
        <w:rPr>
          <w:rFonts w:ascii="Times New Roman" w:hint="eastAsia"/>
          <w:bCs/>
          <w:kern w:val="0"/>
          <w:sz w:val="32"/>
          <w:szCs w:val="32"/>
        </w:rPr>
        <w:t>新增资源量预期：</w:t>
      </w:r>
      <w:r w:rsidR="008128DD" w:rsidRPr="002A1EE6">
        <w:rPr>
          <w:rFonts w:ascii="Times New Roman" w:hint="eastAsia"/>
          <w:bCs/>
          <w:kern w:val="0"/>
          <w:sz w:val="32"/>
          <w:szCs w:val="32"/>
        </w:rPr>
        <w:t>拟设</w:t>
      </w:r>
      <w:r w:rsidR="008B2956" w:rsidRPr="002A1EE6">
        <w:rPr>
          <w:rFonts w:ascii="Times New Roman" w:hint="eastAsia"/>
          <w:bCs/>
          <w:kern w:val="0"/>
          <w:sz w:val="32"/>
          <w:szCs w:val="32"/>
        </w:rPr>
        <w:t>9</w:t>
      </w:r>
      <w:r w:rsidR="000C109A" w:rsidRPr="002A1EE6">
        <w:rPr>
          <w:rFonts w:ascii="Times New Roman" w:hint="eastAsia"/>
          <w:bCs/>
          <w:kern w:val="0"/>
          <w:sz w:val="32"/>
          <w:szCs w:val="32"/>
        </w:rPr>
        <w:t>个探矿权</w:t>
      </w:r>
      <w:r w:rsidR="004D1BF3" w:rsidRPr="002A1EE6">
        <w:rPr>
          <w:rFonts w:ascii="Times New Roman" w:hint="eastAsia"/>
          <w:bCs/>
          <w:kern w:val="0"/>
          <w:sz w:val="32"/>
          <w:szCs w:val="32"/>
        </w:rPr>
        <w:t>，</w:t>
      </w:r>
      <w:r w:rsidR="005F0419" w:rsidRPr="002A1EE6">
        <w:rPr>
          <w:rFonts w:ascii="Times New Roman" w:hint="eastAsia"/>
          <w:bCs/>
          <w:kern w:val="0"/>
          <w:sz w:val="32"/>
          <w:szCs w:val="32"/>
        </w:rPr>
        <w:t>新增资源</w:t>
      </w:r>
      <w:r w:rsidRPr="002A1EE6">
        <w:rPr>
          <w:rFonts w:ascii="Times New Roman" w:hint="eastAsia"/>
          <w:bCs/>
          <w:kern w:val="0"/>
          <w:sz w:val="32"/>
          <w:szCs w:val="32"/>
        </w:rPr>
        <w:t>量达</w:t>
      </w:r>
      <w:r w:rsidR="00917F57" w:rsidRPr="002A1EE6">
        <w:rPr>
          <w:rFonts w:ascii="Times New Roman" w:hint="eastAsia"/>
          <w:bCs/>
          <w:kern w:val="0"/>
          <w:sz w:val="32"/>
          <w:szCs w:val="32"/>
        </w:rPr>
        <w:t>1</w:t>
      </w:r>
      <w:r w:rsidR="008128DD" w:rsidRPr="002A1EE6">
        <w:rPr>
          <w:rFonts w:ascii="Times New Roman" w:hint="eastAsia"/>
          <w:bCs/>
          <w:kern w:val="0"/>
          <w:sz w:val="32"/>
          <w:szCs w:val="32"/>
        </w:rPr>
        <w:t>.35</w:t>
      </w:r>
      <w:r w:rsidRPr="002A1EE6">
        <w:rPr>
          <w:rFonts w:ascii="Times New Roman" w:hint="eastAsia"/>
          <w:bCs/>
          <w:kern w:val="0"/>
          <w:sz w:val="32"/>
          <w:szCs w:val="32"/>
        </w:rPr>
        <w:t>亿吨以上；脉石英</w:t>
      </w:r>
      <w:r w:rsidR="00E3452A" w:rsidRPr="002A1EE6">
        <w:rPr>
          <w:rFonts w:ascii="Times New Roman" w:hint="eastAsia"/>
          <w:bCs/>
          <w:kern w:val="0"/>
          <w:sz w:val="32"/>
          <w:szCs w:val="32"/>
        </w:rPr>
        <w:t>新增资源量预期：</w:t>
      </w:r>
      <w:r w:rsidRPr="002A1EE6">
        <w:rPr>
          <w:rFonts w:ascii="Times New Roman" w:hint="eastAsia"/>
          <w:bCs/>
          <w:kern w:val="0"/>
          <w:sz w:val="32"/>
          <w:szCs w:val="32"/>
        </w:rPr>
        <w:t>拟设</w:t>
      </w:r>
      <w:r w:rsidR="00A61BCD" w:rsidRPr="002A1EE6">
        <w:rPr>
          <w:rFonts w:ascii="Times New Roman" w:hint="eastAsia"/>
          <w:bCs/>
          <w:kern w:val="0"/>
          <w:sz w:val="32"/>
          <w:szCs w:val="32"/>
        </w:rPr>
        <w:t>5</w:t>
      </w:r>
      <w:r w:rsidRPr="002A1EE6">
        <w:rPr>
          <w:rFonts w:ascii="Times New Roman" w:hint="eastAsia"/>
          <w:bCs/>
          <w:kern w:val="0"/>
          <w:sz w:val="32"/>
          <w:szCs w:val="32"/>
        </w:rPr>
        <w:t>个探矿</w:t>
      </w:r>
      <w:r w:rsidR="000C109A" w:rsidRPr="002A1EE6">
        <w:rPr>
          <w:rFonts w:ascii="Times New Roman" w:hint="eastAsia"/>
          <w:bCs/>
          <w:kern w:val="0"/>
          <w:sz w:val="32"/>
          <w:szCs w:val="32"/>
        </w:rPr>
        <w:t>权</w:t>
      </w:r>
      <w:r w:rsidRPr="002A1EE6">
        <w:rPr>
          <w:rFonts w:ascii="Times New Roman" w:hint="eastAsia"/>
          <w:bCs/>
          <w:kern w:val="0"/>
          <w:sz w:val="32"/>
          <w:szCs w:val="32"/>
        </w:rPr>
        <w:t>，预计新增</w:t>
      </w:r>
      <w:r w:rsidR="008128DD" w:rsidRPr="002A1EE6">
        <w:rPr>
          <w:rFonts w:ascii="Times New Roman" w:hint="eastAsia"/>
          <w:bCs/>
          <w:kern w:val="0"/>
          <w:sz w:val="32"/>
          <w:szCs w:val="32"/>
        </w:rPr>
        <w:t>1</w:t>
      </w:r>
      <w:r w:rsidR="00A61BCD" w:rsidRPr="002A1EE6">
        <w:rPr>
          <w:rFonts w:ascii="Times New Roman" w:hint="eastAsia"/>
          <w:bCs/>
          <w:kern w:val="0"/>
          <w:sz w:val="32"/>
          <w:szCs w:val="32"/>
        </w:rPr>
        <w:t>0</w:t>
      </w:r>
      <w:r w:rsidRPr="002A1EE6">
        <w:rPr>
          <w:rFonts w:ascii="Times New Roman"/>
          <w:bCs/>
          <w:kern w:val="0"/>
          <w:sz w:val="32"/>
          <w:szCs w:val="32"/>
        </w:rPr>
        <w:t>00</w:t>
      </w:r>
      <w:r w:rsidR="005F0419" w:rsidRPr="002A1EE6">
        <w:rPr>
          <w:rFonts w:ascii="Times New Roman"/>
          <w:bCs/>
          <w:kern w:val="0"/>
          <w:sz w:val="32"/>
          <w:szCs w:val="32"/>
        </w:rPr>
        <w:t>万吨</w:t>
      </w:r>
      <w:r w:rsidR="005F0419" w:rsidRPr="002A1EE6">
        <w:rPr>
          <w:rFonts w:ascii="Times New Roman" w:hint="eastAsia"/>
          <w:bCs/>
          <w:kern w:val="0"/>
          <w:sz w:val="32"/>
          <w:szCs w:val="32"/>
        </w:rPr>
        <w:t>，另根据</w:t>
      </w:r>
      <w:r w:rsidR="00424456" w:rsidRPr="002A1EE6">
        <w:rPr>
          <w:rFonts w:ascii="Times New Roman" w:hint="eastAsia"/>
          <w:bCs/>
          <w:kern w:val="0"/>
          <w:sz w:val="32"/>
          <w:szCs w:val="32"/>
        </w:rPr>
        <w:t>4</w:t>
      </w:r>
      <w:r w:rsidR="00424456" w:rsidRPr="002A1EE6">
        <w:rPr>
          <w:rFonts w:ascii="Times New Roman" w:hint="eastAsia"/>
          <w:bCs/>
          <w:kern w:val="0"/>
          <w:sz w:val="32"/>
          <w:szCs w:val="32"/>
        </w:rPr>
        <w:t>个</w:t>
      </w:r>
      <w:r w:rsidR="005F0419" w:rsidRPr="002A1EE6">
        <w:rPr>
          <w:rFonts w:ascii="Times New Roman" w:hint="eastAsia"/>
          <w:bCs/>
          <w:kern w:val="0"/>
          <w:sz w:val="32"/>
          <w:szCs w:val="32"/>
        </w:rPr>
        <w:t>采矿权深部找矿初步成果，预增加</w:t>
      </w:r>
      <w:r w:rsidR="005F0419" w:rsidRPr="002A1EE6">
        <w:rPr>
          <w:rFonts w:ascii="Times New Roman" w:hint="eastAsia"/>
          <w:bCs/>
          <w:kern w:val="0"/>
          <w:sz w:val="32"/>
          <w:szCs w:val="32"/>
        </w:rPr>
        <w:t>1</w:t>
      </w:r>
      <w:r w:rsidR="00FE77B7" w:rsidRPr="002A1EE6">
        <w:rPr>
          <w:rFonts w:ascii="Times New Roman" w:hint="eastAsia"/>
          <w:bCs/>
          <w:kern w:val="0"/>
          <w:sz w:val="32"/>
          <w:szCs w:val="32"/>
        </w:rPr>
        <w:t>0</w:t>
      </w:r>
      <w:r w:rsidR="005F0419" w:rsidRPr="002A1EE6">
        <w:rPr>
          <w:rFonts w:ascii="Times New Roman" w:hint="eastAsia"/>
          <w:bCs/>
          <w:kern w:val="0"/>
          <w:sz w:val="32"/>
          <w:szCs w:val="32"/>
        </w:rPr>
        <w:t>0</w:t>
      </w:r>
      <w:r w:rsidR="00A61BCD" w:rsidRPr="002A1EE6">
        <w:rPr>
          <w:rFonts w:ascii="Times New Roman" w:hint="eastAsia"/>
          <w:bCs/>
          <w:kern w:val="0"/>
          <w:sz w:val="32"/>
          <w:szCs w:val="32"/>
        </w:rPr>
        <w:t>0</w:t>
      </w:r>
      <w:r w:rsidR="005F0419" w:rsidRPr="002A1EE6">
        <w:rPr>
          <w:rFonts w:ascii="Times New Roman" w:hint="eastAsia"/>
          <w:bCs/>
          <w:kern w:val="0"/>
          <w:sz w:val="32"/>
          <w:szCs w:val="32"/>
        </w:rPr>
        <w:t>万吨，共可增加</w:t>
      </w:r>
      <w:r w:rsidR="005F0419" w:rsidRPr="002A1EE6">
        <w:rPr>
          <w:rFonts w:ascii="Times New Roman" w:hint="eastAsia"/>
          <w:bCs/>
          <w:kern w:val="0"/>
          <w:sz w:val="32"/>
          <w:szCs w:val="32"/>
        </w:rPr>
        <w:t>2</w:t>
      </w:r>
      <w:r w:rsidR="00FE77B7" w:rsidRPr="002A1EE6">
        <w:rPr>
          <w:rFonts w:ascii="Times New Roman" w:hint="eastAsia"/>
          <w:bCs/>
          <w:kern w:val="0"/>
          <w:sz w:val="32"/>
          <w:szCs w:val="32"/>
        </w:rPr>
        <w:t>0</w:t>
      </w:r>
      <w:r w:rsidR="005F0419" w:rsidRPr="002A1EE6">
        <w:rPr>
          <w:rFonts w:ascii="Times New Roman" w:hint="eastAsia"/>
          <w:bCs/>
          <w:kern w:val="0"/>
          <w:sz w:val="32"/>
          <w:szCs w:val="32"/>
        </w:rPr>
        <w:t>0</w:t>
      </w:r>
      <w:r w:rsidR="00A61BCD" w:rsidRPr="002A1EE6">
        <w:rPr>
          <w:rFonts w:ascii="Times New Roman" w:hint="eastAsia"/>
          <w:bCs/>
          <w:kern w:val="0"/>
          <w:sz w:val="32"/>
          <w:szCs w:val="32"/>
        </w:rPr>
        <w:t>0</w:t>
      </w:r>
      <w:r w:rsidR="005F0419" w:rsidRPr="002A1EE6">
        <w:rPr>
          <w:rFonts w:ascii="Times New Roman" w:hint="eastAsia"/>
          <w:bCs/>
          <w:kern w:val="0"/>
          <w:sz w:val="32"/>
          <w:szCs w:val="32"/>
        </w:rPr>
        <w:t>万吨以上</w:t>
      </w:r>
      <w:r w:rsidRPr="002A1EE6">
        <w:rPr>
          <w:rFonts w:ascii="Times New Roman" w:hint="eastAsia"/>
          <w:bCs/>
          <w:kern w:val="0"/>
          <w:sz w:val="32"/>
          <w:szCs w:val="32"/>
        </w:rPr>
        <w:t>；</w:t>
      </w:r>
      <w:r w:rsidR="004D1BF3" w:rsidRPr="002A1EE6">
        <w:rPr>
          <w:rFonts w:ascii="Times New Roman" w:hint="eastAsia"/>
          <w:bCs/>
          <w:kern w:val="0"/>
          <w:sz w:val="32"/>
          <w:szCs w:val="32"/>
        </w:rPr>
        <w:t>石墨</w:t>
      </w:r>
      <w:r w:rsidR="008128DD" w:rsidRPr="002A1EE6">
        <w:rPr>
          <w:rFonts w:ascii="Times New Roman" w:hint="eastAsia"/>
          <w:bCs/>
          <w:kern w:val="0"/>
          <w:sz w:val="32"/>
          <w:szCs w:val="32"/>
        </w:rPr>
        <w:t>（隐晶质）</w:t>
      </w:r>
      <w:r w:rsidR="005F0419" w:rsidRPr="002A1EE6">
        <w:rPr>
          <w:rFonts w:ascii="Times New Roman" w:hint="eastAsia"/>
          <w:bCs/>
          <w:kern w:val="0"/>
          <w:sz w:val="32"/>
          <w:szCs w:val="32"/>
        </w:rPr>
        <w:t>新增资源量预期：</w:t>
      </w:r>
      <w:r w:rsidR="008128DD" w:rsidRPr="002A1EE6">
        <w:rPr>
          <w:rFonts w:ascii="Times New Roman" w:hint="eastAsia"/>
          <w:bCs/>
          <w:kern w:val="0"/>
          <w:sz w:val="32"/>
          <w:szCs w:val="32"/>
        </w:rPr>
        <w:t>拟设</w:t>
      </w:r>
      <w:r w:rsidR="00270046" w:rsidRPr="002A1EE6">
        <w:rPr>
          <w:rFonts w:ascii="Times New Roman" w:hint="eastAsia"/>
          <w:bCs/>
          <w:kern w:val="0"/>
          <w:sz w:val="32"/>
          <w:szCs w:val="32"/>
        </w:rPr>
        <w:t>3</w:t>
      </w:r>
      <w:r w:rsidR="008128DD" w:rsidRPr="002A1EE6">
        <w:rPr>
          <w:rFonts w:ascii="Times New Roman" w:hint="eastAsia"/>
          <w:bCs/>
          <w:kern w:val="0"/>
          <w:sz w:val="32"/>
          <w:szCs w:val="32"/>
        </w:rPr>
        <w:t>个，</w:t>
      </w:r>
      <w:r w:rsidR="001756E8" w:rsidRPr="002A1EE6">
        <w:rPr>
          <w:rFonts w:ascii="Times New Roman" w:hint="eastAsia"/>
          <w:bCs/>
          <w:kern w:val="0"/>
          <w:sz w:val="32"/>
          <w:szCs w:val="32"/>
        </w:rPr>
        <w:t>预计新增隐晶质石墨</w:t>
      </w:r>
      <w:r w:rsidR="00270046" w:rsidRPr="002A1EE6">
        <w:rPr>
          <w:rFonts w:ascii="Times New Roman" w:hint="eastAsia"/>
          <w:bCs/>
          <w:kern w:val="0"/>
          <w:sz w:val="32"/>
          <w:szCs w:val="32"/>
        </w:rPr>
        <w:t>3</w:t>
      </w:r>
      <w:r w:rsidR="001756E8" w:rsidRPr="002A1EE6">
        <w:rPr>
          <w:rFonts w:ascii="Times New Roman"/>
          <w:bCs/>
          <w:kern w:val="0"/>
          <w:sz w:val="32"/>
          <w:szCs w:val="32"/>
        </w:rPr>
        <w:t>00</w:t>
      </w:r>
      <w:r w:rsidR="001756E8" w:rsidRPr="002A1EE6">
        <w:rPr>
          <w:rFonts w:ascii="Times New Roman"/>
          <w:bCs/>
          <w:kern w:val="0"/>
          <w:sz w:val="32"/>
          <w:szCs w:val="32"/>
        </w:rPr>
        <w:t>万吨以上</w:t>
      </w:r>
      <w:r w:rsidR="001756E8" w:rsidRPr="002A1EE6">
        <w:rPr>
          <w:rFonts w:ascii="Times New Roman" w:hint="eastAsia"/>
          <w:bCs/>
          <w:kern w:val="0"/>
          <w:sz w:val="32"/>
          <w:szCs w:val="32"/>
        </w:rPr>
        <w:t>；</w:t>
      </w:r>
      <w:r w:rsidR="007B10DE" w:rsidRPr="002A1EE6">
        <w:rPr>
          <w:rFonts w:ascii="Times New Roman" w:hint="eastAsia"/>
          <w:bCs/>
          <w:kern w:val="0"/>
          <w:sz w:val="32"/>
          <w:szCs w:val="32"/>
        </w:rPr>
        <w:t>煤炭新增资源量预期：拟设</w:t>
      </w:r>
      <w:r w:rsidR="007B10DE" w:rsidRPr="002A1EE6">
        <w:rPr>
          <w:rFonts w:ascii="Times New Roman" w:hint="eastAsia"/>
          <w:bCs/>
          <w:kern w:val="0"/>
          <w:sz w:val="32"/>
          <w:szCs w:val="32"/>
        </w:rPr>
        <w:t>1</w:t>
      </w:r>
      <w:r w:rsidR="007B10DE" w:rsidRPr="002A1EE6">
        <w:rPr>
          <w:rFonts w:ascii="Times New Roman" w:hint="eastAsia"/>
          <w:bCs/>
          <w:kern w:val="0"/>
          <w:sz w:val="32"/>
          <w:szCs w:val="32"/>
        </w:rPr>
        <w:t>个探矿权，预计新增资源量达</w:t>
      </w:r>
      <w:r w:rsidR="007B10DE" w:rsidRPr="002A1EE6">
        <w:rPr>
          <w:rFonts w:ascii="Times New Roman" w:hint="eastAsia"/>
          <w:bCs/>
          <w:kern w:val="0"/>
          <w:sz w:val="32"/>
          <w:szCs w:val="32"/>
        </w:rPr>
        <w:t>2000</w:t>
      </w:r>
      <w:r w:rsidR="007B10DE" w:rsidRPr="002A1EE6">
        <w:rPr>
          <w:rFonts w:ascii="Times New Roman" w:hint="eastAsia"/>
          <w:bCs/>
          <w:kern w:val="0"/>
          <w:sz w:val="32"/>
          <w:szCs w:val="32"/>
        </w:rPr>
        <w:t>万吨以上；</w:t>
      </w:r>
      <w:r w:rsidR="00424456" w:rsidRPr="002A1EE6">
        <w:rPr>
          <w:rFonts w:ascii="Times New Roman" w:hint="eastAsia"/>
          <w:bCs/>
          <w:kern w:val="0"/>
          <w:sz w:val="32"/>
          <w:szCs w:val="32"/>
        </w:rPr>
        <w:t>地热</w:t>
      </w:r>
      <w:r w:rsidR="00521DD6" w:rsidRPr="002A1EE6">
        <w:rPr>
          <w:rFonts w:ascii="Times New Roman" w:hint="eastAsia"/>
          <w:bCs/>
          <w:kern w:val="0"/>
          <w:sz w:val="32"/>
          <w:szCs w:val="32"/>
        </w:rPr>
        <w:t>预新增</w:t>
      </w:r>
      <w:r w:rsidR="00424456" w:rsidRPr="002A1EE6">
        <w:rPr>
          <w:rFonts w:ascii="Times New Roman" w:hint="eastAsia"/>
          <w:bCs/>
          <w:kern w:val="0"/>
          <w:sz w:val="32"/>
          <w:szCs w:val="32"/>
        </w:rPr>
        <w:t>3</w:t>
      </w:r>
      <w:r w:rsidR="00424456" w:rsidRPr="002A1EE6">
        <w:rPr>
          <w:rFonts w:ascii="Times New Roman" w:hint="eastAsia"/>
          <w:bCs/>
          <w:kern w:val="0"/>
          <w:sz w:val="32"/>
          <w:szCs w:val="32"/>
        </w:rPr>
        <w:t>处。</w:t>
      </w:r>
    </w:p>
    <w:p w:rsidR="00805059" w:rsidRPr="002A1EE6" w:rsidRDefault="00805059">
      <w:pPr>
        <w:pStyle w:val="2"/>
        <w:rPr>
          <w:kern w:val="44"/>
          <w:sz w:val="36"/>
          <w:szCs w:val="36"/>
        </w:rPr>
      </w:pPr>
      <w:bookmarkStart w:id="136" w:name="_Toc439336158"/>
      <w:bookmarkStart w:id="137" w:name="_Toc72825874"/>
      <w:bookmarkStart w:id="138" w:name="_Toc107237866"/>
      <w:bookmarkStart w:id="139" w:name="_Toc107300538"/>
      <w:bookmarkStart w:id="140" w:name="_Toc107300953"/>
      <w:bookmarkStart w:id="141" w:name="_Toc107390848"/>
      <w:r w:rsidRPr="002A1EE6">
        <w:rPr>
          <w:sz w:val="36"/>
        </w:rPr>
        <w:lastRenderedPageBreak/>
        <w:t>第五章</w:t>
      </w:r>
      <w:r w:rsidRPr="002A1EE6">
        <w:rPr>
          <w:rFonts w:hint="eastAsia"/>
          <w:sz w:val="36"/>
        </w:rPr>
        <w:t>矿产资源开发利用与保护</w:t>
      </w:r>
      <w:bookmarkEnd w:id="136"/>
      <w:bookmarkEnd w:id="137"/>
      <w:bookmarkEnd w:id="138"/>
      <w:bookmarkEnd w:id="139"/>
      <w:bookmarkEnd w:id="140"/>
      <w:bookmarkEnd w:id="141"/>
    </w:p>
    <w:p w:rsidR="00805059" w:rsidRPr="002A1EE6" w:rsidRDefault="00805059">
      <w:pPr>
        <w:pStyle w:val="3"/>
        <w:rPr>
          <w:sz w:val="32"/>
        </w:rPr>
      </w:pPr>
      <w:bookmarkStart w:id="142" w:name="_Toc439336159"/>
      <w:bookmarkStart w:id="143" w:name="_Toc72825875"/>
      <w:bookmarkStart w:id="144" w:name="_Toc107237867"/>
      <w:bookmarkStart w:id="145" w:name="_Toc107300539"/>
      <w:bookmarkStart w:id="146" w:name="_Toc107300954"/>
      <w:bookmarkStart w:id="147" w:name="_Toc107390849"/>
      <w:r w:rsidRPr="002A1EE6">
        <w:rPr>
          <w:sz w:val="32"/>
        </w:rPr>
        <w:t>第一节</w:t>
      </w:r>
      <w:bookmarkEnd w:id="142"/>
      <w:r w:rsidRPr="002A1EE6">
        <w:rPr>
          <w:rFonts w:hint="eastAsia"/>
          <w:sz w:val="32"/>
        </w:rPr>
        <w:t>矿产资源开发强度</w:t>
      </w:r>
      <w:bookmarkEnd w:id="143"/>
      <w:bookmarkEnd w:id="144"/>
      <w:bookmarkEnd w:id="145"/>
      <w:bookmarkEnd w:id="146"/>
      <w:bookmarkEnd w:id="147"/>
    </w:p>
    <w:p w:rsidR="00805059" w:rsidRPr="002A1EE6" w:rsidRDefault="00805059" w:rsidP="00C421A6">
      <w:pPr>
        <w:pStyle w:val="4"/>
        <w:adjustRightInd w:val="0"/>
        <w:snapToGrid w:val="0"/>
        <w:ind w:firstLine="632"/>
        <w:rPr>
          <w:sz w:val="32"/>
        </w:rPr>
      </w:pPr>
      <w:r w:rsidRPr="002A1EE6">
        <w:rPr>
          <w:rFonts w:hint="eastAsia"/>
          <w:sz w:val="32"/>
        </w:rPr>
        <w:t>一</w:t>
      </w:r>
      <w:r w:rsidR="00873F1D" w:rsidRPr="002A1EE6">
        <w:rPr>
          <w:rFonts w:hint="eastAsia"/>
          <w:sz w:val="32"/>
        </w:rPr>
        <w:t>、</w:t>
      </w:r>
      <w:r w:rsidRPr="002A1EE6">
        <w:rPr>
          <w:rFonts w:hint="eastAsia"/>
          <w:sz w:val="32"/>
        </w:rPr>
        <w:t>矿产资源开采矿种调控</w:t>
      </w:r>
    </w:p>
    <w:p w:rsidR="00805059" w:rsidRPr="002A1EE6" w:rsidRDefault="00805059"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按照生态文明试验区建设要求，依据全省产业</w:t>
      </w:r>
      <w:r w:rsidR="00A91C72" w:rsidRPr="002A1EE6">
        <w:rPr>
          <w:rFonts w:cs="Times New Roman" w:hint="eastAsia"/>
          <w:bCs/>
          <w:szCs w:val="32"/>
        </w:rPr>
        <w:t>结构调整方向，综合考虑矿产资源开发利用对地区生态环境影响等因素</w:t>
      </w:r>
      <w:r w:rsidRPr="002A1EE6">
        <w:rPr>
          <w:rFonts w:cs="Times New Roman" w:hint="eastAsia"/>
          <w:bCs/>
          <w:szCs w:val="32"/>
        </w:rPr>
        <w:t>。</w:t>
      </w:r>
    </w:p>
    <w:p w:rsidR="00805059" w:rsidRPr="002A1EE6" w:rsidRDefault="00805059"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鼓励开采</w:t>
      </w:r>
      <w:r w:rsidR="003445AE" w:rsidRPr="002A1EE6">
        <w:rPr>
          <w:rFonts w:cs="Times New Roman" w:hint="eastAsia"/>
          <w:bCs/>
          <w:szCs w:val="32"/>
        </w:rPr>
        <w:t>石</w:t>
      </w:r>
      <w:r w:rsidRPr="002A1EE6">
        <w:rPr>
          <w:rFonts w:cs="Times New Roman" w:hint="eastAsia"/>
          <w:bCs/>
          <w:szCs w:val="32"/>
        </w:rPr>
        <w:t>灰岩、高岭土（瓷土）、</w:t>
      </w:r>
      <w:r w:rsidR="003445AE" w:rsidRPr="002A1EE6">
        <w:rPr>
          <w:rFonts w:cs="Times New Roman" w:hint="eastAsia"/>
          <w:bCs/>
          <w:szCs w:val="32"/>
        </w:rPr>
        <w:t>石英</w:t>
      </w:r>
      <w:r w:rsidR="001F3126" w:rsidRPr="002A1EE6">
        <w:rPr>
          <w:rFonts w:cs="Times New Roman" w:hint="eastAsia"/>
          <w:bCs/>
          <w:szCs w:val="32"/>
        </w:rPr>
        <w:t>石</w:t>
      </w:r>
      <w:r w:rsidRPr="002A1EE6">
        <w:rPr>
          <w:rFonts w:cs="Times New Roman" w:hint="eastAsia"/>
          <w:bCs/>
          <w:szCs w:val="32"/>
        </w:rPr>
        <w:t>和地热等</w:t>
      </w:r>
      <w:r w:rsidR="004E7318" w:rsidRPr="002A1EE6">
        <w:rPr>
          <w:rFonts w:cs="Times New Roman" w:hint="eastAsia"/>
          <w:bCs/>
          <w:szCs w:val="32"/>
        </w:rPr>
        <w:t>大田县</w:t>
      </w:r>
      <w:r w:rsidR="0066636B" w:rsidRPr="002A1EE6">
        <w:rPr>
          <w:rFonts w:cs="Times New Roman" w:hint="eastAsia"/>
          <w:bCs/>
          <w:szCs w:val="32"/>
        </w:rPr>
        <w:t>优势矿产</w:t>
      </w:r>
      <w:r w:rsidR="00267078" w:rsidRPr="002A1EE6">
        <w:rPr>
          <w:rFonts w:cs="Times New Roman" w:hint="eastAsia"/>
          <w:bCs/>
          <w:szCs w:val="32"/>
        </w:rPr>
        <w:t>，</w:t>
      </w:r>
      <w:r w:rsidR="00964C81" w:rsidRPr="002A1EE6">
        <w:rPr>
          <w:rFonts w:cs="Times New Roman" w:hint="eastAsia"/>
          <w:bCs/>
          <w:szCs w:val="32"/>
        </w:rPr>
        <w:t>重点</w:t>
      </w:r>
      <w:r w:rsidR="00267078" w:rsidRPr="002A1EE6">
        <w:rPr>
          <w:rFonts w:cs="Times New Roman" w:hint="eastAsia"/>
          <w:bCs/>
          <w:szCs w:val="32"/>
        </w:rPr>
        <w:t>投放金、</w:t>
      </w:r>
      <w:r w:rsidRPr="002A1EE6">
        <w:rPr>
          <w:rFonts w:cs="Times New Roman" w:hint="eastAsia"/>
          <w:bCs/>
          <w:szCs w:val="32"/>
        </w:rPr>
        <w:t>铜等我省战略性矿产。</w:t>
      </w:r>
    </w:p>
    <w:p w:rsidR="007F7C24" w:rsidRPr="002A1EE6" w:rsidRDefault="00521DD6" w:rsidP="00C421A6">
      <w:pPr>
        <w:pStyle w:val="4"/>
        <w:adjustRightInd w:val="0"/>
        <w:snapToGrid w:val="0"/>
        <w:ind w:firstLine="632"/>
        <w:rPr>
          <w:sz w:val="32"/>
        </w:rPr>
      </w:pPr>
      <w:r w:rsidRPr="002A1EE6">
        <w:rPr>
          <w:rFonts w:hint="eastAsia"/>
          <w:sz w:val="32"/>
        </w:rPr>
        <w:t>二</w:t>
      </w:r>
      <w:r w:rsidR="007F7C24" w:rsidRPr="002A1EE6">
        <w:rPr>
          <w:rFonts w:hint="eastAsia"/>
          <w:sz w:val="32"/>
        </w:rPr>
        <w:t>、严格控制采矿权数量</w:t>
      </w:r>
    </w:p>
    <w:p w:rsidR="00E25E47" w:rsidRPr="002A1EE6" w:rsidRDefault="00805059"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严格控制大田矿山数量，</w:t>
      </w:r>
      <w:r w:rsidR="00FE600C" w:rsidRPr="002A1EE6">
        <w:rPr>
          <w:rFonts w:cs="Times New Roman" w:hint="eastAsia"/>
          <w:bCs/>
          <w:szCs w:val="32"/>
        </w:rPr>
        <w:t>持采矿权证</w:t>
      </w:r>
      <w:r w:rsidRPr="002A1EE6">
        <w:rPr>
          <w:rFonts w:cs="Times New Roman" w:hint="eastAsia"/>
          <w:bCs/>
          <w:szCs w:val="32"/>
        </w:rPr>
        <w:t>矿山总数不突破</w:t>
      </w:r>
      <w:r w:rsidR="00831F61" w:rsidRPr="002A1EE6">
        <w:rPr>
          <w:rFonts w:cs="Times New Roman" w:hint="eastAsia"/>
          <w:bCs/>
          <w:szCs w:val="32"/>
        </w:rPr>
        <w:t>65</w:t>
      </w:r>
      <w:r w:rsidRPr="002A1EE6">
        <w:rPr>
          <w:rFonts w:cs="Times New Roman"/>
          <w:bCs/>
          <w:szCs w:val="32"/>
        </w:rPr>
        <w:t>个</w:t>
      </w:r>
      <w:r w:rsidR="0036767E" w:rsidRPr="002A1EE6">
        <w:rPr>
          <w:rFonts w:cs="Times New Roman" w:hint="eastAsia"/>
          <w:bCs/>
          <w:szCs w:val="32"/>
        </w:rPr>
        <w:t>，其中普通建筑要砂石（含机制砂）矿山数量不超过</w:t>
      </w:r>
      <w:r w:rsidR="0036767E" w:rsidRPr="002A1EE6">
        <w:rPr>
          <w:rFonts w:cs="Times New Roman" w:hint="eastAsia"/>
          <w:bCs/>
          <w:szCs w:val="32"/>
        </w:rPr>
        <w:t>6</w:t>
      </w:r>
      <w:r w:rsidR="0036767E" w:rsidRPr="002A1EE6">
        <w:rPr>
          <w:rFonts w:cs="Times New Roman" w:hint="eastAsia"/>
          <w:bCs/>
          <w:szCs w:val="32"/>
        </w:rPr>
        <w:t>个。</w:t>
      </w:r>
    </w:p>
    <w:p w:rsidR="007C6788" w:rsidRPr="002A1EE6" w:rsidRDefault="007C6788" w:rsidP="00C421A6">
      <w:pPr>
        <w:pStyle w:val="3"/>
        <w:adjustRightInd w:val="0"/>
        <w:snapToGrid w:val="0"/>
        <w:spacing w:before="240"/>
        <w:rPr>
          <w:sz w:val="32"/>
        </w:rPr>
      </w:pPr>
      <w:bookmarkStart w:id="148" w:name="_Toc107390850"/>
      <w:r w:rsidRPr="002A1EE6">
        <w:rPr>
          <w:rFonts w:hint="eastAsia"/>
          <w:sz w:val="32"/>
        </w:rPr>
        <w:t>第二节推进矿产资源开发与生态保护相协调</w:t>
      </w:r>
      <w:bookmarkEnd w:id="148"/>
    </w:p>
    <w:p w:rsidR="007C6788" w:rsidRPr="002A1EE6" w:rsidRDefault="007C6788"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严格落实生态</w:t>
      </w:r>
      <w:r w:rsidR="00FB2CDB" w:rsidRPr="002A1EE6">
        <w:rPr>
          <w:rFonts w:cs="Times New Roman" w:hint="eastAsia"/>
          <w:bCs/>
          <w:szCs w:val="32"/>
        </w:rPr>
        <w:t>环境</w:t>
      </w:r>
      <w:r w:rsidRPr="002A1EE6">
        <w:rPr>
          <w:rFonts w:cs="Times New Roman" w:hint="eastAsia"/>
          <w:bCs/>
          <w:szCs w:val="32"/>
        </w:rPr>
        <w:t>保护与安全生产要求，在永久基本农田、生态保护红线、城镇开发边界、生态公益林、饮用水水源保护区、文物保护单位、重点流域等范围内和铁路、高速公路、国道、省道两侧安全距离内</w:t>
      </w:r>
      <w:r w:rsidR="00964C81" w:rsidRPr="002A1EE6">
        <w:rPr>
          <w:rFonts w:cs="Times New Roman" w:hint="eastAsia"/>
          <w:bCs/>
          <w:szCs w:val="32"/>
        </w:rPr>
        <w:t>原则上不得新设采矿权，确需</w:t>
      </w:r>
      <w:r w:rsidRPr="002A1EE6">
        <w:rPr>
          <w:rFonts w:cs="Times New Roman" w:hint="eastAsia"/>
          <w:bCs/>
          <w:szCs w:val="32"/>
        </w:rPr>
        <w:t>新设</w:t>
      </w:r>
      <w:r w:rsidR="00964C81" w:rsidRPr="002A1EE6">
        <w:rPr>
          <w:rFonts w:cs="Times New Roman" w:hint="eastAsia"/>
          <w:bCs/>
          <w:szCs w:val="32"/>
        </w:rPr>
        <w:t>立且符合相关法定条件的，应严格执行相关</w:t>
      </w:r>
      <w:r w:rsidR="00FB2CDB" w:rsidRPr="002A1EE6">
        <w:rPr>
          <w:rFonts w:cs="Times New Roman" w:hint="eastAsia"/>
          <w:bCs/>
          <w:szCs w:val="32"/>
        </w:rPr>
        <w:t>管控</w:t>
      </w:r>
      <w:r w:rsidRPr="002A1EE6">
        <w:rPr>
          <w:rFonts w:cs="Times New Roman" w:hint="eastAsia"/>
          <w:bCs/>
          <w:szCs w:val="32"/>
        </w:rPr>
        <w:t>要求。</w:t>
      </w:r>
    </w:p>
    <w:p w:rsidR="00805059" w:rsidRPr="002A1EE6" w:rsidRDefault="00805059" w:rsidP="00C46FA5">
      <w:pPr>
        <w:pStyle w:val="3"/>
        <w:adjustRightInd w:val="0"/>
        <w:snapToGrid w:val="0"/>
        <w:spacing w:before="240"/>
        <w:rPr>
          <w:sz w:val="32"/>
        </w:rPr>
      </w:pPr>
      <w:bookmarkStart w:id="149" w:name="_Toc439336160"/>
      <w:bookmarkStart w:id="150" w:name="_Toc72825877"/>
      <w:bookmarkStart w:id="151" w:name="_Toc107237868"/>
      <w:bookmarkStart w:id="152" w:name="_Toc107300540"/>
      <w:bookmarkStart w:id="153" w:name="_Toc107300955"/>
      <w:bookmarkStart w:id="154" w:name="_Toc107390851"/>
      <w:r w:rsidRPr="002A1EE6">
        <w:rPr>
          <w:sz w:val="32"/>
        </w:rPr>
        <w:t>第</w:t>
      </w:r>
      <w:r w:rsidR="00596E37" w:rsidRPr="002A1EE6">
        <w:rPr>
          <w:sz w:val="32"/>
        </w:rPr>
        <w:t>三</w:t>
      </w:r>
      <w:r w:rsidRPr="002A1EE6">
        <w:rPr>
          <w:sz w:val="32"/>
        </w:rPr>
        <w:t>节</w:t>
      </w:r>
      <w:bookmarkEnd w:id="149"/>
      <w:r w:rsidRPr="002A1EE6">
        <w:rPr>
          <w:rFonts w:hint="eastAsia"/>
          <w:sz w:val="32"/>
        </w:rPr>
        <w:t>开采规划区块</w:t>
      </w:r>
      <w:bookmarkEnd w:id="150"/>
      <w:bookmarkEnd w:id="151"/>
      <w:bookmarkEnd w:id="152"/>
      <w:bookmarkEnd w:id="153"/>
      <w:bookmarkEnd w:id="154"/>
    </w:p>
    <w:p w:rsidR="00805059" w:rsidRPr="002A1EE6" w:rsidRDefault="00805059" w:rsidP="00C421A6">
      <w:pPr>
        <w:pStyle w:val="4"/>
        <w:adjustRightInd w:val="0"/>
        <w:snapToGrid w:val="0"/>
        <w:ind w:firstLine="632"/>
        <w:rPr>
          <w:rFonts w:cs="宋体"/>
          <w:sz w:val="32"/>
        </w:rPr>
      </w:pPr>
      <w:bookmarkStart w:id="155" w:name="_Toc73024768"/>
      <w:bookmarkStart w:id="156" w:name="_Toc73024847"/>
      <w:bookmarkStart w:id="157" w:name="_Toc73712570"/>
      <w:r w:rsidRPr="002A1EE6">
        <w:rPr>
          <w:sz w:val="32"/>
        </w:rPr>
        <w:t>一</w:t>
      </w:r>
      <w:r w:rsidRPr="002A1EE6">
        <w:rPr>
          <w:rFonts w:hint="eastAsia"/>
          <w:sz w:val="32"/>
        </w:rPr>
        <w:t>、</w:t>
      </w:r>
      <w:r w:rsidR="00C802F6" w:rsidRPr="002A1EE6">
        <w:rPr>
          <w:rFonts w:hint="eastAsia"/>
          <w:sz w:val="32"/>
        </w:rPr>
        <w:t>开采</w:t>
      </w:r>
      <w:r w:rsidR="00C802F6" w:rsidRPr="002A1EE6">
        <w:rPr>
          <w:sz w:val="32"/>
        </w:rPr>
        <w:t>规划区块</w:t>
      </w:r>
      <w:r w:rsidRPr="002A1EE6">
        <w:rPr>
          <w:sz w:val="32"/>
        </w:rPr>
        <w:t>设置的划分原则</w:t>
      </w:r>
      <w:bookmarkEnd w:id="155"/>
      <w:bookmarkEnd w:id="156"/>
      <w:bookmarkEnd w:id="157"/>
    </w:p>
    <w:p w:rsidR="00D3642B" w:rsidRPr="002A1EE6" w:rsidRDefault="00CC156A"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重点</w:t>
      </w:r>
      <w:r w:rsidR="00D3642B" w:rsidRPr="002A1EE6">
        <w:rPr>
          <w:rFonts w:cs="Times New Roman" w:hint="eastAsia"/>
          <w:bCs/>
          <w:szCs w:val="32"/>
        </w:rPr>
        <w:t>投放区域经济发展亟需的重要矿种。</w:t>
      </w:r>
    </w:p>
    <w:p w:rsidR="00D3642B" w:rsidRPr="002A1EE6" w:rsidRDefault="00D3642B" w:rsidP="003062FC">
      <w:pPr>
        <w:adjustRightInd w:val="0"/>
        <w:snapToGrid w:val="0"/>
        <w:spacing w:line="520" w:lineRule="exact"/>
        <w:ind w:firstLineChars="200" w:firstLine="635"/>
        <w:rPr>
          <w:rFonts w:cs="Times New Roman"/>
          <w:bCs/>
          <w:szCs w:val="32"/>
        </w:rPr>
      </w:pPr>
      <w:r w:rsidRPr="002A1EE6">
        <w:rPr>
          <w:rFonts w:cs="Times New Roman" w:hint="eastAsia"/>
          <w:b/>
          <w:bCs/>
          <w:szCs w:val="32"/>
        </w:rPr>
        <w:t>开采规划区块划定原则</w:t>
      </w:r>
      <w:r w:rsidRPr="002A1EE6">
        <w:rPr>
          <w:rFonts w:cs="Times New Roman" w:hint="eastAsia"/>
          <w:bCs/>
          <w:szCs w:val="32"/>
        </w:rPr>
        <w:t>。开采规划区块划定应以地质勘查成果为基础，综合考虑矿区（床）资源储量、矿体的矿化类型、空</w:t>
      </w:r>
      <w:r w:rsidRPr="002A1EE6">
        <w:rPr>
          <w:rFonts w:cs="Times New Roman" w:hint="eastAsia"/>
          <w:bCs/>
          <w:szCs w:val="32"/>
        </w:rPr>
        <w:lastRenderedPageBreak/>
        <w:t>间定位、分布特征、规模以及采矿技术经济条件、内外部条件、生产安全等因素进行划定。新划定开采规划区块</w:t>
      </w:r>
      <w:r w:rsidR="001841CC" w:rsidRPr="002A1EE6">
        <w:rPr>
          <w:rFonts w:cs="Times New Roman" w:hint="eastAsia"/>
          <w:bCs/>
          <w:szCs w:val="32"/>
        </w:rPr>
        <w:t>的地质资料</w:t>
      </w:r>
      <w:r w:rsidR="00B9077B" w:rsidRPr="002A1EE6">
        <w:rPr>
          <w:rFonts w:cs="Times New Roman" w:hint="eastAsia"/>
          <w:bCs/>
          <w:szCs w:val="32"/>
        </w:rPr>
        <w:t>应达到详查程度，</w:t>
      </w:r>
      <w:r w:rsidRPr="002A1EE6">
        <w:rPr>
          <w:rFonts w:cs="Times New Roman" w:hint="eastAsia"/>
          <w:bCs/>
          <w:szCs w:val="32"/>
        </w:rPr>
        <w:t>尽量保持矿体完整</w:t>
      </w:r>
      <w:r w:rsidR="00B9077B" w:rsidRPr="002A1EE6">
        <w:rPr>
          <w:rFonts w:cs="Times New Roman" w:hint="eastAsia"/>
          <w:bCs/>
          <w:szCs w:val="32"/>
        </w:rPr>
        <w:t>；</w:t>
      </w:r>
      <w:r w:rsidRPr="002A1EE6">
        <w:rPr>
          <w:rFonts w:cs="Times New Roman" w:hint="eastAsia"/>
          <w:bCs/>
          <w:szCs w:val="32"/>
        </w:rPr>
        <w:t>同时，考虑井巷工程设施分布范围或露天剥离范围。中央基金、省</w:t>
      </w:r>
      <w:r w:rsidR="00FE600C" w:rsidRPr="002A1EE6">
        <w:rPr>
          <w:rFonts w:cs="Times New Roman" w:hint="eastAsia"/>
          <w:bCs/>
          <w:szCs w:val="32"/>
        </w:rPr>
        <w:t>级</w:t>
      </w:r>
      <w:r w:rsidRPr="002A1EE6">
        <w:rPr>
          <w:rFonts w:cs="Times New Roman" w:hint="eastAsia"/>
          <w:bCs/>
          <w:szCs w:val="32"/>
        </w:rPr>
        <w:t>基金项目勘查成果达到开采设计要求的区块、各类地质调查工作查明达到开采设计要求的区块，已设探矿权达到详查以上（含详查）勘查程度的矿区均可纳入开采规划区块。</w:t>
      </w:r>
    </w:p>
    <w:p w:rsidR="00D3642B" w:rsidRPr="002A1EE6" w:rsidRDefault="00D3642B" w:rsidP="003062FC">
      <w:pPr>
        <w:adjustRightInd w:val="0"/>
        <w:snapToGrid w:val="0"/>
        <w:spacing w:line="520" w:lineRule="exact"/>
        <w:ind w:firstLineChars="200" w:firstLine="635"/>
        <w:rPr>
          <w:rFonts w:cs="Times New Roman"/>
          <w:bCs/>
          <w:szCs w:val="32"/>
        </w:rPr>
      </w:pPr>
      <w:r w:rsidRPr="002A1EE6">
        <w:rPr>
          <w:rFonts w:cs="Times New Roman" w:hint="eastAsia"/>
          <w:b/>
          <w:bCs/>
          <w:szCs w:val="32"/>
        </w:rPr>
        <w:t>强化开采规划区块管理</w:t>
      </w:r>
      <w:r w:rsidRPr="002A1EE6">
        <w:rPr>
          <w:rFonts w:cs="Times New Roman" w:hint="eastAsia"/>
          <w:bCs/>
          <w:szCs w:val="32"/>
        </w:rPr>
        <w:t>。严禁将矿产地化大为小和分割出让，开采规划区块划定要坚持规模开采、集约利用的原则，矿山生产规模必须与矿床储量规模相适应。一个开采规划区块范围内原则上只设一个开发主体。引导采矿权有序设置，优化矿产资源开发布局。</w:t>
      </w:r>
    </w:p>
    <w:p w:rsidR="003D7D90" w:rsidRPr="002A1EE6" w:rsidRDefault="00A6127C" w:rsidP="003062FC">
      <w:pPr>
        <w:adjustRightInd w:val="0"/>
        <w:snapToGrid w:val="0"/>
        <w:spacing w:line="520" w:lineRule="exact"/>
        <w:ind w:firstLineChars="200" w:firstLine="635"/>
        <w:rPr>
          <w:rFonts w:cs="Times New Roman"/>
          <w:bCs/>
          <w:szCs w:val="32"/>
        </w:rPr>
      </w:pPr>
      <w:r w:rsidRPr="002A1EE6">
        <w:rPr>
          <w:rFonts w:cs="Times New Roman" w:hint="eastAsia"/>
          <w:b/>
          <w:bCs/>
          <w:szCs w:val="32"/>
        </w:rPr>
        <w:t>沿用</w:t>
      </w:r>
      <w:r w:rsidR="00DA799A" w:rsidRPr="002A1EE6">
        <w:rPr>
          <w:rFonts w:cs="Times New Roman" w:hint="eastAsia"/>
          <w:b/>
          <w:bCs/>
          <w:szCs w:val="32"/>
        </w:rPr>
        <w:t>专项论证报告</w:t>
      </w:r>
      <w:r w:rsidRPr="002A1EE6">
        <w:rPr>
          <w:rFonts w:cs="Times New Roman" w:hint="eastAsia"/>
          <w:b/>
          <w:bCs/>
          <w:szCs w:val="32"/>
        </w:rPr>
        <w:t>成果</w:t>
      </w:r>
      <w:r w:rsidRPr="002A1EE6">
        <w:rPr>
          <w:rFonts w:cs="Times New Roman" w:hint="eastAsia"/>
          <w:bCs/>
          <w:szCs w:val="32"/>
        </w:rPr>
        <w:t>。</w:t>
      </w:r>
      <w:r w:rsidR="00DA799A" w:rsidRPr="002A1EE6">
        <w:rPr>
          <w:rFonts w:cs="Times New Roman" w:hint="eastAsia"/>
          <w:bCs/>
          <w:szCs w:val="32"/>
        </w:rPr>
        <w:t>继续采用</w:t>
      </w:r>
      <w:r w:rsidR="00FE600C" w:rsidRPr="002A1EE6">
        <w:rPr>
          <w:rFonts w:cs="Times New Roman" w:hint="eastAsia"/>
          <w:bCs/>
          <w:szCs w:val="32"/>
        </w:rPr>
        <w:t>大田县境内</w:t>
      </w:r>
      <w:r w:rsidR="00FE600C" w:rsidRPr="002A1EE6">
        <w:rPr>
          <w:rFonts w:cs="Times New Roman" w:hint="eastAsia"/>
          <w:bCs/>
          <w:szCs w:val="32"/>
        </w:rPr>
        <w:t>G72</w:t>
      </w:r>
      <w:r w:rsidR="00FE600C" w:rsidRPr="002A1EE6">
        <w:rPr>
          <w:rFonts w:cs="Times New Roman" w:hint="eastAsia"/>
          <w:bCs/>
          <w:szCs w:val="32"/>
        </w:rPr>
        <w:t>泉三高速、</w:t>
      </w:r>
      <w:r w:rsidR="00FE600C" w:rsidRPr="002A1EE6">
        <w:rPr>
          <w:rFonts w:cs="Times New Roman" w:hint="eastAsia"/>
          <w:bCs/>
          <w:szCs w:val="32"/>
        </w:rPr>
        <w:t>S306</w:t>
      </w:r>
      <w:r w:rsidR="00FE600C" w:rsidRPr="002A1EE6">
        <w:rPr>
          <w:rFonts w:cs="Times New Roman" w:hint="eastAsia"/>
          <w:bCs/>
          <w:szCs w:val="32"/>
        </w:rPr>
        <w:t>和</w:t>
      </w:r>
      <w:r w:rsidR="00FE600C" w:rsidRPr="002A1EE6">
        <w:rPr>
          <w:rFonts w:cs="Times New Roman" w:hint="eastAsia"/>
          <w:bCs/>
          <w:szCs w:val="32"/>
        </w:rPr>
        <w:t>S307</w:t>
      </w:r>
      <w:r w:rsidR="00FE600C" w:rsidRPr="002A1EE6">
        <w:rPr>
          <w:rFonts w:cs="Times New Roman" w:hint="eastAsia"/>
          <w:bCs/>
          <w:szCs w:val="32"/>
        </w:rPr>
        <w:t>省道影响矿山开采论证专项报告和</w:t>
      </w:r>
      <w:r w:rsidRPr="002A1EE6">
        <w:rPr>
          <w:rFonts w:cs="Times New Roman" w:hint="eastAsia"/>
          <w:bCs/>
          <w:szCs w:val="32"/>
        </w:rPr>
        <w:t>福建省大田县福岭煤业有限公司福岭煤矿开采对</w:t>
      </w:r>
      <w:r w:rsidRPr="002A1EE6">
        <w:rPr>
          <w:rFonts w:cs="Times New Roman" w:hint="eastAsia"/>
          <w:bCs/>
          <w:szCs w:val="32"/>
        </w:rPr>
        <w:t>S306</w:t>
      </w:r>
      <w:r w:rsidRPr="002A1EE6">
        <w:rPr>
          <w:rFonts w:cs="Times New Roman" w:hint="eastAsia"/>
          <w:bCs/>
          <w:szCs w:val="32"/>
        </w:rPr>
        <w:t>省道影响论证专项报告的规划成果。该成果</w:t>
      </w:r>
      <w:r w:rsidR="003D7D90" w:rsidRPr="002A1EE6">
        <w:rPr>
          <w:rFonts w:cs="Times New Roman" w:hint="eastAsia"/>
          <w:bCs/>
          <w:szCs w:val="32"/>
        </w:rPr>
        <w:t>所涉及矿业权经过</w:t>
      </w:r>
      <w:r w:rsidRPr="002A1EE6">
        <w:rPr>
          <w:rFonts w:cs="Times New Roman" w:hint="eastAsia"/>
          <w:bCs/>
          <w:szCs w:val="32"/>
        </w:rPr>
        <w:t>多次的</w:t>
      </w:r>
      <w:r w:rsidR="003D7D90" w:rsidRPr="002A1EE6">
        <w:rPr>
          <w:rFonts w:cs="Times New Roman" w:hint="eastAsia"/>
          <w:bCs/>
          <w:szCs w:val="32"/>
        </w:rPr>
        <w:t>关</w:t>
      </w:r>
      <w:r w:rsidR="00DA799A" w:rsidRPr="002A1EE6">
        <w:rPr>
          <w:rFonts w:cs="Times New Roman" w:hint="eastAsia"/>
          <w:bCs/>
          <w:szCs w:val="32"/>
        </w:rPr>
        <w:t>停</w:t>
      </w:r>
      <w:r w:rsidR="003D7D90" w:rsidRPr="002A1EE6">
        <w:rPr>
          <w:rFonts w:cs="Times New Roman" w:hint="eastAsia"/>
          <w:bCs/>
          <w:szCs w:val="32"/>
        </w:rPr>
        <w:t>整并后</w:t>
      </w:r>
      <w:r w:rsidRPr="002A1EE6">
        <w:rPr>
          <w:rFonts w:cs="Times New Roman" w:hint="eastAsia"/>
          <w:bCs/>
          <w:szCs w:val="32"/>
        </w:rPr>
        <w:t>，现仍</w:t>
      </w:r>
      <w:r w:rsidR="00C85079" w:rsidRPr="002A1EE6">
        <w:rPr>
          <w:rFonts w:cs="Times New Roman" w:hint="eastAsia"/>
          <w:bCs/>
          <w:szCs w:val="32"/>
        </w:rPr>
        <w:t>有</w:t>
      </w:r>
      <w:r w:rsidR="00C85079" w:rsidRPr="002A1EE6">
        <w:rPr>
          <w:rFonts w:cs="Times New Roman" w:hint="eastAsia"/>
          <w:bCs/>
          <w:szCs w:val="32"/>
        </w:rPr>
        <w:t>7</w:t>
      </w:r>
      <w:r w:rsidR="00C85079" w:rsidRPr="002A1EE6">
        <w:rPr>
          <w:rFonts w:cs="Times New Roman" w:hint="eastAsia"/>
          <w:bCs/>
          <w:szCs w:val="32"/>
        </w:rPr>
        <w:t>个矿山。</w:t>
      </w:r>
      <w:r w:rsidR="003D7D90" w:rsidRPr="002A1EE6">
        <w:rPr>
          <w:rFonts w:cs="Times New Roman" w:hint="eastAsia"/>
          <w:bCs/>
          <w:szCs w:val="32"/>
        </w:rPr>
        <w:t>详见专栏五。</w:t>
      </w:r>
    </w:p>
    <w:tbl>
      <w:tblPr>
        <w:tblpPr w:leftFromText="180" w:rightFromText="180" w:vertAnchor="text" w:horzAnchor="margin" w:tblpX="-176" w:tblpY="93"/>
        <w:tblW w:w="5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2731"/>
        <w:gridCol w:w="1700"/>
        <w:gridCol w:w="1417"/>
        <w:gridCol w:w="1419"/>
        <w:gridCol w:w="1985"/>
      </w:tblGrid>
      <w:tr w:rsidR="00C85079" w:rsidRPr="002A1EE6" w:rsidTr="00207F1E">
        <w:trPr>
          <w:trHeight w:val="704"/>
        </w:trPr>
        <w:tc>
          <w:tcPr>
            <w:tcW w:w="5000" w:type="pct"/>
            <w:gridSpan w:val="6"/>
            <w:shd w:val="clear" w:color="auto" w:fill="auto"/>
            <w:vAlign w:val="center"/>
          </w:tcPr>
          <w:p w:rsidR="00C85079" w:rsidRPr="002A1EE6" w:rsidRDefault="00C85079" w:rsidP="00CC6B79">
            <w:pPr>
              <w:adjustRightInd w:val="0"/>
              <w:snapToGrid w:val="0"/>
              <w:spacing w:line="380" w:lineRule="exact"/>
              <w:jc w:val="center"/>
              <w:rPr>
                <w:rFonts w:cs="Times New Roman"/>
                <w:b/>
                <w:sz w:val="28"/>
                <w:szCs w:val="28"/>
              </w:rPr>
            </w:pPr>
            <w:r w:rsidRPr="002A1EE6">
              <w:rPr>
                <w:rFonts w:cs="Times New Roman" w:hint="eastAsia"/>
                <w:b/>
                <w:sz w:val="28"/>
                <w:szCs w:val="28"/>
              </w:rPr>
              <w:t>专栏五涉</w:t>
            </w:r>
            <w:r w:rsidRPr="002A1EE6">
              <w:rPr>
                <w:rFonts w:cs="Times New Roman" w:hint="eastAsia"/>
                <w:b/>
                <w:sz w:val="28"/>
                <w:szCs w:val="28"/>
              </w:rPr>
              <w:t>S306</w:t>
            </w:r>
            <w:r w:rsidRPr="002A1EE6">
              <w:rPr>
                <w:rFonts w:cs="Times New Roman" w:hint="eastAsia"/>
                <w:b/>
                <w:sz w:val="28"/>
                <w:szCs w:val="28"/>
              </w:rPr>
              <w:t>和</w:t>
            </w:r>
            <w:r w:rsidRPr="002A1EE6">
              <w:rPr>
                <w:rFonts w:cs="Times New Roman" w:hint="eastAsia"/>
                <w:b/>
                <w:sz w:val="28"/>
                <w:szCs w:val="28"/>
              </w:rPr>
              <w:t>S307</w:t>
            </w:r>
            <w:r w:rsidRPr="002A1EE6">
              <w:rPr>
                <w:rFonts w:cs="Times New Roman" w:hint="eastAsia"/>
                <w:b/>
                <w:sz w:val="28"/>
                <w:szCs w:val="28"/>
              </w:rPr>
              <w:t>省道影响矿业权一览表</w:t>
            </w:r>
          </w:p>
        </w:tc>
      </w:tr>
      <w:tr w:rsidR="008C0BB4" w:rsidRPr="002A1EE6" w:rsidTr="00207F1E">
        <w:trPr>
          <w:trHeight w:val="700"/>
        </w:trPr>
        <w:tc>
          <w:tcPr>
            <w:tcW w:w="254" w:type="pct"/>
            <w:shd w:val="clear" w:color="auto" w:fill="auto"/>
            <w:vAlign w:val="center"/>
          </w:tcPr>
          <w:p w:rsidR="00C85079" w:rsidRPr="002A1EE6" w:rsidRDefault="00C85079" w:rsidP="00CC6B79">
            <w:pPr>
              <w:adjustRightInd w:val="0"/>
              <w:snapToGrid w:val="0"/>
              <w:spacing w:line="320" w:lineRule="exact"/>
              <w:jc w:val="center"/>
              <w:rPr>
                <w:b/>
                <w:sz w:val="28"/>
                <w:szCs w:val="28"/>
              </w:rPr>
            </w:pPr>
            <w:r w:rsidRPr="002A1EE6">
              <w:rPr>
                <w:rFonts w:hint="eastAsia"/>
                <w:b/>
                <w:sz w:val="28"/>
                <w:szCs w:val="28"/>
              </w:rPr>
              <w:t>序号</w:t>
            </w:r>
          </w:p>
        </w:tc>
        <w:tc>
          <w:tcPr>
            <w:tcW w:w="1401" w:type="pct"/>
            <w:shd w:val="clear" w:color="auto" w:fill="auto"/>
            <w:vAlign w:val="center"/>
          </w:tcPr>
          <w:p w:rsidR="00C85079" w:rsidRPr="002A1EE6" w:rsidRDefault="00C85079" w:rsidP="00CC6B79">
            <w:pPr>
              <w:adjustRightInd w:val="0"/>
              <w:snapToGrid w:val="0"/>
              <w:spacing w:line="320" w:lineRule="exact"/>
              <w:jc w:val="center"/>
              <w:rPr>
                <w:b/>
                <w:sz w:val="28"/>
                <w:szCs w:val="28"/>
              </w:rPr>
            </w:pPr>
            <w:r w:rsidRPr="002A1EE6">
              <w:rPr>
                <w:rFonts w:hint="eastAsia"/>
                <w:b/>
                <w:sz w:val="28"/>
                <w:szCs w:val="28"/>
              </w:rPr>
              <w:t>矿业权名称</w:t>
            </w:r>
          </w:p>
        </w:tc>
        <w:tc>
          <w:tcPr>
            <w:tcW w:w="872" w:type="pct"/>
            <w:shd w:val="clear" w:color="auto" w:fill="auto"/>
            <w:vAlign w:val="center"/>
          </w:tcPr>
          <w:p w:rsidR="005B0CDB" w:rsidRPr="002A1EE6" w:rsidRDefault="00CC6B79" w:rsidP="00CC6B79">
            <w:pPr>
              <w:adjustRightInd w:val="0"/>
              <w:snapToGrid w:val="0"/>
              <w:spacing w:line="320" w:lineRule="exact"/>
              <w:jc w:val="center"/>
              <w:rPr>
                <w:b/>
                <w:sz w:val="28"/>
                <w:szCs w:val="28"/>
              </w:rPr>
            </w:pPr>
            <w:r w:rsidRPr="002A1EE6">
              <w:rPr>
                <w:rFonts w:hint="eastAsia"/>
                <w:b/>
                <w:sz w:val="28"/>
                <w:szCs w:val="28"/>
              </w:rPr>
              <w:t>采矿许</w:t>
            </w:r>
          </w:p>
          <w:p w:rsidR="00C85079" w:rsidRPr="002A1EE6" w:rsidRDefault="00CC6B79" w:rsidP="00CC6B79">
            <w:pPr>
              <w:adjustRightInd w:val="0"/>
              <w:snapToGrid w:val="0"/>
              <w:spacing w:line="320" w:lineRule="exact"/>
              <w:jc w:val="center"/>
              <w:rPr>
                <w:b/>
                <w:sz w:val="28"/>
                <w:szCs w:val="28"/>
              </w:rPr>
            </w:pPr>
            <w:r w:rsidRPr="002A1EE6">
              <w:rPr>
                <w:rFonts w:hint="eastAsia"/>
                <w:b/>
                <w:sz w:val="28"/>
                <w:szCs w:val="28"/>
              </w:rPr>
              <w:t>可证号</w:t>
            </w:r>
          </w:p>
        </w:tc>
        <w:tc>
          <w:tcPr>
            <w:tcW w:w="727" w:type="pct"/>
            <w:shd w:val="clear" w:color="auto" w:fill="auto"/>
            <w:vAlign w:val="center"/>
          </w:tcPr>
          <w:p w:rsidR="00C85079" w:rsidRPr="002A1EE6" w:rsidRDefault="00C85079" w:rsidP="00CC6B79">
            <w:pPr>
              <w:adjustRightInd w:val="0"/>
              <w:snapToGrid w:val="0"/>
              <w:spacing w:line="320" w:lineRule="exact"/>
              <w:jc w:val="center"/>
              <w:rPr>
                <w:b/>
                <w:sz w:val="28"/>
                <w:szCs w:val="28"/>
              </w:rPr>
            </w:pPr>
            <w:r w:rsidRPr="002A1EE6">
              <w:rPr>
                <w:rFonts w:hint="eastAsia"/>
                <w:b/>
                <w:sz w:val="28"/>
                <w:szCs w:val="28"/>
              </w:rPr>
              <w:t>矿区面积</w:t>
            </w:r>
          </w:p>
          <w:p w:rsidR="00C85079" w:rsidRPr="002A1EE6" w:rsidRDefault="00C85079" w:rsidP="00CC6B79">
            <w:pPr>
              <w:adjustRightInd w:val="0"/>
              <w:snapToGrid w:val="0"/>
              <w:spacing w:line="320" w:lineRule="exact"/>
              <w:jc w:val="center"/>
              <w:rPr>
                <w:b/>
                <w:sz w:val="28"/>
                <w:szCs w:val="28"/>
              </w:rPr>
            </w:pPr>
            <w:r w:rsidRPr="002A1EE6">
              <w:rPr>
                <w:rFonts w:hint="eastAsia"/>
                <w:b/>
                <w:sz w:val="28"/>
                <w:szCs w:val="28"/>
              </w:rPr>
              <w:t>（</w:t>
            </w:r>
            <w:r w:rsidRPr="002A1EE6">
              <w:rPr>
                <w:rFonts w:hint="eastAsia"/>
                <w:b/>
                <w:sz w:val="28"/>
                <w:szCs w:val="28"/>
              </w:rPr>
              <w:t>km</w:t>
            </w:r>
            <w:r w:rsidRPr="002A1EE6">
              <w:rPr>
                <w:rFonts w:hint="eastAsia"/>
                <w:b/>
                <w:sz w:val="28"/>
                <w:szCs w:val="28"/>
                <w:vertAlign w:val="superscript"/>
              </w:rPr>
              <w:t>2</w:t>
            </w:r>
            <w:r w:rsidRPr="002A1EE6">
              <w:rPr>
                <w:rFonts w:hint="eastAsia"/>
                <w:b/>
                <w:sz w:val="28"/>
                <w:szCs w:val="28"/>
              </w:rPr>
              <w:t>）</w:t>
            </w:r>
          </w:p>
        </w:tc>
        <w:tc>
          <w:tcPr>
            <w:tcW w:w="728" w:type="pct"/>
            <w:shd w:val="clear" w:color="auto" w:fill="auto"/>
            <w:vAlign w:val="center"/>
          </w:tcPr>
          <w:p w:rsidR="00C85079" w:rsidRPr="002A1EE6" w:rsidRDefault="00C85079" w:rsidP="00CC6B79">
            <w:pPr>
              <w:adjustRightInd w:val="0"/>
              <w:snapToGrid w:val="0"/>
              <w:spacing w:line="320" w:lineRule="exact"/>
              <w:jc w:val="center"/>
              <w:rPr>
                <w:b/>
                <w:sz w:val="28"/>
                <w:szCs w:val="28"/>
              </w:rPr>
            </w:pPr>
            <w:r w:rsidRPr="002A1EE6">
              <w:rPr>
                <w:rFonts w:hint="eastAsia"/>
                <w:b/>
                <w:sz w:val="28"/>
                <w:szCs w:val="28"/>
              </w:rPr>
              <w:t>省道名称</w:t>
            </w:r>
          </w:p>
        </w:tc>
        <w:tc>
          <w:tcPr>
            <w:tcW w:w="1017" w:type="pct"/>
            <w:shd w:val="clear" w:color="auto" w:fill="auto"/>
            <w:vAlign w:val="center"/>
          </w:tcPr>
          <w:p w:rsidR="00C85079" w:rsidRPr="002A1EE6" w:rsidRDefault="00C85079" w:rsidP="00CC6B79">
            <w:pPr>
              <w:adjustRightInd w:val="0"/>
              <w:snapToGrid w:val="0"/>
              <w:spacing w:line="320" w:lineRule="exact"/>
              <w:jc w:val="center"/>
              <w:rPr>
                <w:b/>
                <w:sz w:val="28"/>
                <w:szCs w:val="28"/>
              </w:rPr>
            </w:pPr>
            <w:r w:rsidRPr="002A1EE6">
              <w:rPr>
                <w:rFonts w:hint="eastAsia"/>
                <w:b/>
                <w:sz w:val="28"/>
                <w:szCs w:val="28"/>
              </w:rPr>
              <w:t>备注</w:t>
            </w:r>
          </w:p>
        </w:tc>
      </w:tr>
      <w:tr w:rsidR="008C0BB4" w:rsidRPr="002A1EE6" w:rsidTr="00207F1E">
        <w:trPr>
          <w:trHeight w:val="514"/>
        </w:trPr>
        <w:tc>
          <w:tcPr>
            <w:tcW w:w="254" w:type="pct"/>
            <w:shd w:val="clear" w:color="auto" w:fill="auto"/>
            <w:vAlign w:val="center"/>
          </w:tcPr>
          <w:p w:rsidR="00C85079" w:rsidRPr="002A1EE6" w:rsidRDefault="00C85079" w:rsidP="00CC6B79">
            <w:pPr>
              <w:adjustRightInd w:val="0"/>
              <w:snapToGrid w:val="0"/>
              <w:spacing w:line="320" w:lineRule="exact"/>
              <w:jc w:val="center"/>
              <w:rPr>
                <w:sz w:val="28"/>
                <w:szCs w:val="28"/>
              </w:rPr>
            </w:pPr>
            <w:r w:rsidRPr="002A1EE6">
              <w:rPr>
                <w:rFonts w:hint="eastAsia"/>
                <w:sz w:val="28"/>
                <w:szCs w:val="28"/>
              </w:rPr>
              <w:t>1</w:t>
            </w:r>
          </w:p>
        </w:tc>
        <w:tc>
          <w:tcPr>
            <w:tcW w:w="1401" w:type="pct"/>
            <w:shd w:val="clear" w:color="auto" w:fill="auto"/>
            <w:vAlign w:val="center"/>
          </w:tcPr>
          <w:p w:rsidR="00C85079" w:rsidRPr="002A1EE6" w:rsidRDefault="00C85079" w:rsidP="00CC6B79">
            <w:pPr>
              <w:adjustRightInd w:val="0"/>
              <w:snapToGrid w:val="0"/>
              <w:spacing w:line="320" w:lineRule="exact"/>
              <w:jc w:val="center"/>
              <w:rPr>
                <w:sz w:val="28"/>
                <w:szCs w:val="28"/>
              </w:rPr>
            </w:pPr>
            <w:r w:rsidRPr="002A1EE6">
              <w:rPr>
                <w:rFonts w:hint="eastAsia"/>
                <w:sz w:val="28"/>
                <w:szCs w:val="28"/>
              </w:rPr>
              <w:t>福建省大田县鑫城水泥工业有限公司铭溪石灰岩矿</w:t>
            </w:r>
          </w:p>
        </w:tc>
        <w:tc>
          <w:tcPr>
            <w:tcW w:w="872" w:type="pct"/>
            <w:shd w:val="clear" w:color="auto" w:fill="auto"/>
            <w:vAlign w:val="center"/>
          </w:tcPr>
          <w:p w:rsidR="005B0CDB" w:rsidRPr="002A1EE6" w:rsidRDefault="005B0CDB" w:rsidP="00CC6B79">
            <w:pPr>
              <w:adjustRightInd w:val="0"/>
              <w:snapToGrid w:val="0"/>
              <w:jc w:val="center"/>
              <w:rPr>
                <w:rFonts w:ascii="仿宋_GB2312"/>
                <w:sz w:val="24"/>
              </w:rPr>
            </w:pPr>
            <w:r w:rsidRPr="002A1EE6">
              <w:rPr>
                <w:rFonts w:ascii="仿宋_GB2312"/>
                <w:sz w:val="24"/>
              </w:rPr>
              <w:t>C3504002010</w:t>
            </w:r>
          </w:p>
          <w:p w:rsidR="00C85079" w:rsidRPr="002A1EE6" w:rsidRDefault="005B0CDB" w:rsidP="00CC6B79">
            <w:pPr>
              <w:adjustRightInd w:val="0"/>
              <w:snapToGrid w:val="0"/>
              <w:jc w:val="center"/>
              <w:rPr>
                <w:rFonts w:ascii="仿宋_GB2312"/>
                <w:sz w:val="24"/>
              </w:rPr>
            </w:pPr>
            <w:r w:rsidRPr="002A1EE6">
              <w:rPr>
                <w:rFonts w:ascii="仿宋_GB2312"/>
                <w:sz w:val="24"/>
              </w:rPr>
              <w:t>127120087887</w:t>
            </w:r>
          </w:p>
        </w:tc>
        <w:tc>
          <w:tcPr>
            <w:tcW w:w="727" w:type="pct"/>
            <w:shd w:val="clear" w:color="auto" w:fill="auto"/>
            <w:vAlign w:val="center"/>
          </w:tcPr>
          <w:p w:rsidR="00C85079" w:rsidRPr="002A1EE6" w:rsidRDefault="00CC6B79" w:rsidP="00CC6B79">
            <w:pPr>
              <w:adjustRightInd w:val="0"/>
              <w:snapToGrid w:val="0"/>
              <w:jc w:val="center"/>
              <w:rPr>
                <w:rFonts w:ascii="仿宋_GB2312"/>
                <w:sz w:val="28"/>
                <w:szCs w:val="28"/>
              </w:rPr>
            </w:pPr>
            <w:r w:rsidRPr="002A1EE6">
              <w:rPr>
                <w:rFonts w:ascii="仿宋_GB2312" w:hint="eastAsia"/>
                <w:sz w:val="28"/>
                <w:szCs w:val="28"/>
              </w:rPr>
              <w:t>0.1918</w:t>
            </w:r>
          </w:p>
        </w:tc>
        <w:tc>
          <w:tcPr>
            <w:tcW w:w="728" w:type="pct"/>
            <w:shd w:val="clear" w:color="auto" w:fill="auto"/>
            <w:vAlign w:val="center"/>
          </w:tcPr>
          <w:p w:rsidR="00C85079" w:rsidRPr="002A1EE6" w:rsidRDefault="005B0CDB" w:rsidP="00CC6B79">
            <w:pPr>
              <w:adjustRightInd w:val="0"/>
              <w:snapToGrid w:val="0"/>
              <w:jc w:val="center"/>
              <w:rPr>
                <w:rFonts w:ascii="仿宋_GB2312"/>
                <w:sz w:val="28"/>
                <w:szCs w:val="28"/>
              </w:rPr>
            </w:pPr>
            <w:r w:rsidRPr="002A1EE6">
              <w:rPr>
                <w:rFonts w:ascii="仿宋_GB2312" w:hint="eastAsia"/>
                <w:sz w:val="28"/>
                <w:szCs w:val="28"/>
              </w:rPr>
              <w:t>306线</w:t>
            </w:r>
          </w:p>
        </w:tc>
        <w:tc>
          <w:tcPr>
            <w:tcW w:w="1017" w:type="pct"/>
            <w:shd w:val="clear" w:color="auto" w:fill="auto"/>
            <w:vAlign w:val="center"/>
          </w:tcPr>
          <w:p w:rsidR="00C85079" w:rsidRPr="002A1EE6" w:rsidRDefault="00C85079" w:rsidP="00CC6B79">
            <w:pPr>
              <w:adjustRightInd w:val="0"/>
              <w:snapToGrid w:val="0"/>
              <w:jc w:val="center"/>
              <w:rPr>
                <w:sz w:val="28"/>
                <w:szCs w:val="28"/>
              </w:rPr>
            </w:pPr>
          </w:p>
        </w:tc>
      </w:tr>
      <w:tr w:rsidR="008C0BB4" w:rsidRPr="002A1EE6" w:rsidTr="00207F1E">
        <w:trPr>
          <w:trHeight w:val="732"/>
        </w:trPr>
        <w:tc>
          <w:tcPr>
            <w:tcW w:w="254" w:type="pct"/>
            <w:shd w:val="clear" w:color="auto" w:fill="auto"/>
            <w:vAlign w:val="center"/>
          </w:tcPr>
          <w:p w:rsidR="00C85079" w:rsidRPr="002A1EE6" w:rsidRDefault="00C85079" w:rsidP="00CC6B79">
            <w:pPr>
              <w:adjustRightInd w:val="0"/>
              <w:snapToGrid w:val="0"/>
              <w:spacing w:line="320" w:lineRule="exact"/>
              <w:jc w:val="center"/>
              <w:rPr>
                <w:sz w:val="28"/>
                <w:szCs w:val="28"/>
              </w:rPr>
            </w:pPr>
            <w:r w:rsidRPr="002A1EE6">
              <w:rPr>
                <w:rFonts w:hint="eastAsia"/>
                <w:sz w:val="28"/>
                <w:szCs w:val="28"/>
              </w:rPr>
              <w:t>2</w:t>
            </w:r>
          </w:p>
        </w:tc>
        <w:tc>
          <w:tcPr>
            <w:tcW w:w="1401" w:type="pct"/>
            <w:shd w:val="clear" w:color="auto" w:fill="auto"/>
            <w:vAlign w:val="center"/>
          </w:tcPr>
          <w:p w:rsidR="00C85079" w:rsidRPr="002A1EE6" w:rsidRDefault="00C85079" w:rsidP="00CC6B79">
            <w:pPr>
              <w:adjustRightInd w:val="0"/>
              <w:snapToGrid w:val="0"/>
              <w:spacing w:line="320" w:lineRule="exact"/>
              <w:jc w:val="center"/>
              <w:rPr>
                <w:sz w:val="28"/>
                <w:szCs w:val="28"/>
              </w:rPr>
            </w:pPr>
            <w:r w:rsidRPr="002A1EE6">
              <w:rPr>
                <w:rFonts w:hint="eastAsia"/>
                <w:sz w:val="28"/>
                <w:szCs w:val="28"/>
              </w:rPr>
              <w:t>大田县丰源煤业有限公司西井田煤矿</w:t>
            </w:r>
          </w:p>
        </w:tc>
        <w:tc>
          <w:tcPr>
            <w:tcW w:w="872" w:type="pct"/>
            <w:shd w:val="clear" w:color="auto" w:fill="auto"/>
            <w:vAlign w:val="center"/>
          </w:tcPr>
          <w:p w:rsidR="00CC6B79" w:rsidRPr="002A1EE6" w:rsidRDefault="00CC6B79" w:rsidP="00CC6B79">
            <w:pPr>
              <w:adjustRightInd w:val="0"/>
              <w:snapToGrid w:val="0"/>
              <w:jc w:val="center"/>
              <w:rPr>
                <w:rFonts w:ascii="仿宋_GB2312"/>
                <w:sz w:val="24"/>
              </w:rPr>
            </w:pPr>
            <w:r w:rsidRPr="002A1EE6">
              <w:rPr>
                <w:rFonts w:ascii="仿宋_GB2312" w:hint="eastAsia"/>
                <w:sz w:val="24"/>
              </w:rPr>
              <w:t>C350000201</w:t>
            </w:r>
            <w:r w:rsidR="005B0CDB" w:rsidRPr="002A1EE6">
              <w:rPr>
                <w:rFonts w:ascii="仿宋_GB2312" w:hint="eastAsia"/>
                <w:sz w:val="24"/>
              </w:rPr>
              <w:t>0</w:t>
            </w:r>
          </w:p>
          <w:p w:rsidR="00C85079" w:rsidRPr="002A1EE6" w:rsidRDefault="00CC6B79" w:rsidP="00CC6B79">
            <w:pPr>
              <w:adjustRightInd w:val="0"/>
              <w:snapToGrid w:val="0"/>
              <w:jc w:val="center"/>
              <w:rPr>
                <w:rFonts w:ascii="仿宋_GB2312"/>
                <w:sz w:val="24"/>
              </w:rPr>
            </w:pPr>
            <w:r w:rsidRPr="002A1EE6">
              <w:rPr>
                <w:rFonts w:ascii="仿宋_GB2312" w:hint="eastAsia"/>
                <w:sz w:val="24"/>
              </w:rPr>
              <w:t>071120070095</w:t>
            </w:r>
          </w:p>
        </w:tc>
        <w:tc>
          <w:tcPr>
            <w:tcW w:w="727" w:type="pct"/>
            <w:shd w:val="clear" w:color="auto" w:fill="auto"/>
            <w:vAlign w:val="center"/>
          </w:tcPr>
          <w:p w:rsidR="00C85079" w:rsidRPr="002A1EE6" w:rsidRDefault="00CC6B79" w:rsidP="00CC6B79">
            <w:pPr>
              <w:adjustRightInd w:val="0"/>
              <w:snapToGrid w:val="0"/>
              <w:jc w:val="center"/>
              <w:rPr>
                <w:rFonts w:ascii="仿宋_GB2312"/>
                <w:sz w:val="28"/>
                <w:szCs w:val="28"/>
              </w:rPr>
            </w:pPr>
            <w:r w:rsidRPr="002A1EE6">
              <w:rPr>
                <w:rFonts w:ascii="仿宋_GB2312" w:hint="eastAsia"/>
                <w:sz w:val="28"/>
                <w:szCs w:val="28"/>
              </w:rPr>
              <w:t>2.8345</w:t>
            </w:r>
          </w:p>
        </w:tc>
        <w:tc>
          <w:tcPr>
            <w:tcW w:w="728" w:type="pct"/>
            <w:shd w:val="clear" w:color="auto" w:fill="auto"/>
            <w:vAlign w:val="center"/>
          </w:tcPr>
          <w:p w:rsidR="00C85079" w:rsidRPr="002A1EE6" w:rsidRDefault="005B0CDB" w:rsidP="00CC6B79">
            <w:pPr>
              <w:adjustRightInd w:val="0"/>
              <w:snapToGrid w:val="0"/>
              <w:jc w:val="center"/>
              <w:rPr>
                <w:rFonts w:ascii="仿宋_GB2312"/>
                <w:sz w:val="28"/>
                <w:szCs w:val="28"/>
              </w:rPr>
            </w:pPr>
            <w:r w:rsidRPr="002A1EE6">
              <w:rPr>
                <w:rFonts w:ascii="仿宋_GB2312" w:hint="eastAsia"/>
                <w:sz w:val="28"/>
                <w:szCs w:val="28"/>
              </w:rPr>
              <w:t>306线</w:t>
            </w:r>
          </w:p>
        </w:tc>
        <w:tc>
          <w:tcPr>
            <w:tcW w:w="1017" w:type="pct"/>
            <w:shd w:val="clear" w:color="auto" w:fill="auto"/>
            <w:vAlign w:val="center"/>
          </w:tcPr>
          <w:p w:rsidR="00C85079" w:rsidRPr="002A1EE6" w:rsidRDefault="00C85079" w:rsidP="00CC6B79">
            <w:pPr>
              <w:adjustRightInd w:val="0"/>
              <w:snapToGrid w:val="0"/>
              <w:jc w:val="center"/>
              <w:rPr>
                <w:sz w:val="28"/>
                <w:szCs w:val="28"/>
              </w:rPr>
            </w:pPr>
          </w:p>
        </w:tc>
      </w:tr>
      <w:tr w:rsidR="008C0BB4" w:rsidRPr="002A1EE6" w:rsidTr="00207F1E">
        <w:trPr>
          <w:trHeight w:val="698"/>
        </w:trPr>
        <w:tc>
          <w:tcPr>
            <w:tcW w:w="254" w:type="pct"/>
            <w:shd w:val="clear" w:color="auto" w:fill="auto"/>
            <w:vAlign w:val="center"/>
          </w:tcPr>
          <w:p w:rsidR="00C85079" w:rsidRPr="002A1EE6" w:rsidRDefault="00C85079" w:rsidP="00CC6B79">
            <w:pPr>
              <w:adjustRightInd w:val="0"/>
              <w:snapToGrid w:val="0"/>
              <w:spacing w:line="320" w:lineRule="exact"/>
              <w:jc w:val="center"/>
              <w:rPr>
                <w:sz w:val="28"/>
                <w:szCs w:val="28"/>
              </w:rPr>
            </w:pPr>
            <w:r w:rsidRPr="002A1EE6">
              <w:rPr>
                <w:rFonts w:hint="eastAsia"/>
                <w:sz w:val="28"/>
                <w:szCs w:val="28"/>
              </w:rPr>
              <w:t>3</w:t>
            </w:r>
          </w:p>
        </w:tc>
        <w:tc>
          <w:tcPr>
            <w:tcW w:w="1401" w:type="pct"/>
            <w:shd w:val="clear" w:color="auto" w:fill="auto"/>
            <w:vAlign w:val="center"/>
          </w:tcPr>
          <w:p w:rsidR="00C85079" w:rsidRPr="002A1EE6" w:rsidRDefault="00CC6B79" w:rsidP="00CC6B79">
            <w:pPr>
              <w:adjustRightInd w:val="0"/>
              <w:snapToGrid w:val="0"/>
              <w:spacing w:line="320" w:lineRule="exact"/>
              <w:jc w:val="center"/>
              <w:rPr>
                <w:sz w:val="28"/>
                <w:szCs w:val="28"/>
              </w:rPr>
            </w:pPr>
            <w:r w:rsidRPr="002A1EE6">
              <w:rPr>
                <w:rFonts w:hint="eastAsia"/>
                <w:sz w:val="28"/>
                <w:szCs w:val="28"/>
              </w:rPr>
              <w:t>福建大田县纳川矿业有限公司东井田煤矿</w:t>
            </w:r>
          </w:p>
        </w:tc>
        <w:tc>
          <w:tcPr>
            <w:tcW w:w="872" w:type="pct"/>
            <w:shd w:val="clear" w:color="auto" w:fill="auto"/>
            <w:vAlign w:val="center"/>
          </w:tcPr>
          <w:p w:rsidR="005B0CDB" w:rsidRPr="002A1EE6" w:rsidRDefault="005B0CDB" w:rsidP="005B0CDB">
            <w:pPr>
              <w:adjustRightInd w:val="0"/>
              <w:snapToGrid w:val="0"/>
              <w:jc w:val="center"/>
              <w:rPr>
                <w:rFonts w:ascii="仿宋_GB2312"/>
                <w:sz w:val="24"/>
              </w:rPr>
            </w:pPr>
            <w:r w:rsidRPr="002A1EE6">
              <w:rPr>
                <w:rFonts w:ascii="仿宋_GB2312"/>
                <w:sz w:val="24"/>
              </w:rPr>
              <w:t>C350000201</w:t>
            </w:r>
            <w:r w:rsidRPr="002A1EE6">
              <w:rPr>
                <w:rFonts w:ascii="仿宋_GB2312" w:hint="eastAsia"/>
                <w:sz w:val="24"/>
              </w:rPr>
              <w:t>1</w:t>
            </w:r>
          </w:p>
          <w:p w:rsidR="00C85079" w:rsidRPr="002A1EE6" w:rsidRDefault="005B0CDB" w:rsidP="005B0CDB">
            <w:pPr>
              <w:adjustRightInd w:val="0"/>
              <w:snapToGrid w:val="0"/>
              <w:jc w:val="center"/>
              <w:rPr>
                <w:rFonts w:ascii="仿宋_GB2312"/>
                <w:sz w:val="24"/>
              </w:rPr>
            </w:pPr>
            <w:r w:rsidRPr="002A1EE6">
              <w:rPr>
                <w:rFonts w:ascii="仿宋_GB2312"/>
                <w:sz w:val="24"/>
              </w:rPr>
              <w:t>031140109871</w:t>
            </w:r>
          </w:p>
        </w:tc>
        <w:tc>
          <w:tcPr>
            <w:tcW w:w="727" w:type="pct"/>
            <w:shd w:val="clear" w:color="auto" w:fill="auto"/>
            <w:vAlign w:val="center"/>
          </w:tcPr>
          <w:p w:rsidR="00C85079" w:rsidRPr="002A1EE6" w:rsidRDefault="00CC6B79" w:rsidP="00CC6B79">
            <w:pPr>
              <w:adjustRightInd w:val="0"/>
              <w:snapToGrid w:val="0"/>
              <w:jc w:val="center"/>
              <w:rPr>
                <w:rFonts w:ascii="仿宋_GB2312"/>
                <w:sz w:val="28"/>
                <w:szCs w:val="28"/>
              </w:rPr>
            </w:pPr>
            <w:r w:rsidRPr="002A1EE6">
              <w:rPr>
                <w:rFonts w:ascii="仿宋_GB2312" w:hint="eastAsia"/>
                <w:sz w:val="28"/>
                <w:szCs w:val="28"/>
              </w:rPr>
              <w:t>3.4009</w:t>
            </w:r>
          </w:p>
        </w:tc>
        <w:tc>
          <w:tcPr>
            <w:tcW w:w="728" w:type="pct"/>
            <w:shd w:val="clear" w:color="auto" w:fill="auto"/>
            <w:vAlign w:val="center"/>
          </w:tcPr>
          <w:p w:rsidR="00C85079" w:rsidRPr="002A1EE6" w:rsidRDefault="005B0CDB" w:rsidP="00CC6B79">
            <w:pPr>
              <w:adjustRightInd w:val="0"/>
              <w:snapToGrid w:val="0"/>
              <w:jc w:val="center"/>
              <w:rPr>
                <w:rFonts w:ascii="仿宋_GB2312"/>
                <w:sz w:val="28"/>
                <w:szCs w:val="28"/>
              </w:rPr>
            </w:pPr>
            <w:r w:rsidRPr="002A1EE6">
              <w:rPr>
                <w:rFonts w:ascii="仿宋_GB2312" w:hint="eastAsia"/>
                <w:sz w:val="28"/>
                <w:szCs w:val="28"/>
              </w:rPr>
              <w:t>306线</w:t>
            </w:r>
          </w:p>
        </w:tc>
        <w:tc>
          <w:tcPr>
            <w:tcW w:w="1017" w:type="pct"/>
            <w:shd w:val="clear" w:color="auto" w:fill="auto"/>
            <w:vAlign w:val="center"/>
          </w:tcPr>
          <w:p w:rsidR="00C85079" w:rsidRPr="002A1EE6" w:rsidRDefault="008C0BB4" w:rsidP="008C0BB4">
            <w:pPr>
              <w:adjustRightInd w:val="0"/>
              <w:snapToGrid w:val="0"/>
              <w:spacing w:line="320" w:lineRule="exact"/>
              <w:jc w:val="center"/>
              <w:rPr>
                <w:sz w:val="28"/>
                <w:szCs w:val="28"/>
              </w:rPr>
            </w:pPr>
            <w:r w:rsidRPr="002A1EE6">
              <w:rPr>
                <w:rFonts w:hint="eastAsia"/>
                <w:sz w:val="28"/>
                <w:szCs w:val="28"/>
              </w:rPr>
              <w:t>由原东井田煤矿和福岭煤矿</w:t>
            </w:r>
            <w:r w:rsidRPr="002A1EE6">
              <w:rPr>
                <w:rFonts w:hint="eastAsia"/>
                <w:sz w:val="28"/>
                <w:szCs w:val="28"/>
              </w:rPr>
              <w:lastRenderedPageBreak/>
              <w:t>资源整合。</w:t>
            </w:r>
          </w:p>
        </w:tc>
      </w:tr>
      <w:tr w:rsidR="008C0BB4" w:rsidRPr="002A1EE6" w:rsidTr="00207F1E">
        <w:trPr>
          <w:trHeight w:val="514"/>
        </w:trPr>
        <w:tc>
          <w:tcPr>
            <w:tcW w:w="254" w:type="pct"/>
            <w:shd w:val="clear" w:color="auto" w:fill="auto"/>
            <w:vAlign w:val="center"/>
          </w:tcPr>
          <w:p w:rsidR="00C85079" w:rsidRPr="002A1EE6" w:rsidRDefault="00C85079" w:rsidP="00CC6B79">
            <w:pPr>
              <w:adjustRightInd w:val="0"/>
              <w:snapToGrid w:val="0"/>
              <w:spacing w:line="320" w:lineRule="exact"/>
              <w:jc w:val="center"/>
              <w:rPr>
                <w:sz w:val="28"/>
                <w:szCs w:val="28"/>
              </w:rPr>
            </w:pPr>
            <w:r w:rsidRPr="002A1EE6">
              <w:rPr>
                <w:rFonts w:hint="eastAsia"/>
                <w:sz w:val="28"/>
                <w:szCs w:val="28"/>
              </w:rPr>
              <w:lastRenderedPageBreak/>
              <w:t>4</w:t>
            </w:r>
          </w:p>
        </w:tc>
        <w:tc>
          <w:tcPr>
            <w:tcW w:w="1401" w:type="pct"/>
            <w:shd w:val="clear" w:color="auto" w:fill="auto"/>
            <w:vAlign w:val="center"/>
          </w:tcPr>
          <w:p w:rsidR="00C85079" w:rsidRPr="002A1EE6" w:rsidRDefault="00C85079" w:rsidP="00CC6B79">
            <w:pPr>
              <w:adjustRightInd w:val="0"/>
              <w:snapToGrid w:val="0"/>
              <w:spacing w:line="320" w:lineRule="exact"/>
              <w:jc w:val="center"/>
              <w:rPr>
                <w:sz w:val="28"/>
                <w:szCs w:val="28"/>
              </w:rPr>
            </w:pPr>
            <w:r w:rsidRPr="002A1EE6">
              <w:rPr>
                <w:rFonts w:hint="eastAsia"/>
                <w:sz w:val="28"/>
                <w:szCs w:val="28"/>
              </w:rPr>
              <w:t>大田县建设有色金属矿东边洋多金属矿</w:t>
            </w:r>
          </w:p>
        </w:tc>
        <w:tc>
          <w:tcPr>
            <w:tcW w:w="872" w:type="pct"/>
            <w:shd w:val="clear" w:color="auto" w:fill="auto"/>
            <w:vAlign w:val="center"/>
          </w:tcPr>
          <w:p w:rsidR="005B0CDB" w:rsidRPr="002A1EE6" w:rsidRDefault="005B0CDB" w:rsidP="00CC6B79">
            <w:pPr>
              <w:adjustRightInd w:val="0"/>
              <w:snapToGrid w:val="0"/>
              <w:jc w:val="center"/>
              <w:rPr>
                <w:rFonts w:ascii="仿宋_GB2312"/>
                <w:sz w:val="24"/>
              </w:rPr>
            </w:pPr>
            <w:r w:rsidRPr="002A1EE6">
              <w:rPr>
                <w:rFonts w:ascii="仿宋_GB2312"/>
                <w:sz w:val="24"/>
              </w:rPr>
              <w:t>C3500002015</w:t>
            </w:r>
          </w:p>
          <w:p w:rsidR="00C85079" w:rsidRPr="002A1EE6" w:rsidRDefault="005B0CDB" w:rsidP="00CC6B79">
            <w:pPr>
              <w:adjustRightInd w:val="0"/>
              <w:snapToGrid w:val="0"/>
              <w:jc w:val="center"/>
              <w:rPr>
                <w:rFonts w:ascii="仿宋_GB2312"/>
                <w:sz w:val="24"/>
              </w:rPr>
            </w:pPr>
            <w:r w:rsidRPr="002A1EE6">
              <w:rPr>
                <w:rFonts w:ascii="仿宋_GB2312"/>
                <w:sz w:val="24"/>
              </w:rPr>
              <w:t>113220140584</w:t>
            </w:r>
          </w:p>
        </w:tc>
        <w:tc>
          <w:tcPr>
            <w:tcW w:w="727" w:type="pct"/>
            <w:shd w:val="clear" w:color="auto" w:fill="auto"/>
            <w:vAlign w:val="center"/>
          </w:tcPr>
          <w:p w:rsidR="00C85079" w:rsidRPr="002A1EE6" w:rsidRDefault="00CC6B79" w:rsidP="00CC6B79">
            <w:pPr>
              <w:adjustRightInd w:val="0"/>
              <w:snapToGrid w:val="0"/>
              <w:jc w:val="center"/>
              <w:rPr>
                <w:rFonts w:ascii="仿宋_GB2312"/>
                <w:sz w:val="28"/>
                <w:szCs w:val="28"/>
              </w:rPr>
            </w:pPr>
            <w:r w:rsidRPr="002A1EE6">
              <w:rPr>
                <w:rFonts w:ascii="仿宋_GB2312" w:hint="eastAsia"/>
                <w:sz w:val="28"/>
                <w:szCs w:val="28"/>
              </w:rPr>
              <w:t>0.9241</w:t>
            </w:r>
          </w:p>
        </w:tc>
        <w:tc>
          <w:tcPr>
            <w:tcW w:w="728" w:type="pct"/>
            <w:shd w:val="clear" w:color="auto" w:fill="auto"/>
            <w:vAlign w:val="center"/>
          </w:tcPr>
          <w:p w:rsidR="00C85079" w:rsidRPr="002A1EE6" w:rsidRDefault="005B0CDB" w:rsidP="00CC6B79">
            <w:pPr>
              <w:adjustRightInd w:val="0"/>
              <w:snapToGrid w:val="0"/>
              <w:jc w:val="center"/>
              <w:rPr>
                <w:rFonts w:ascii="仿宋_GB2312"/>
                <w:sz w:val="28"/>
                <w:szCs w:val="28"/>
              </w:rPr>
            </w:pPr>
            <w:r w:rsidRPr="002A1EE6">
              <w:rPr>
                <w:rFonts w:ascii="仿宋_GB2312" w:hint="eastAsia"/>
                <w:sz w:val="28"/>
                <w:szCs w:val="28"/>
              </w:rPr>
              <w:t>306线</w:t>
            </w:r>
          </w:p>
        </w:tc>
        <w:tc>
          <w:tcPr>
            <w:tcW w:w="1017" w:type="pct"/>
            <w:shd w:val="clear" w:color="auto" w:fill="auto"/>
            <w:vAlign w:val="center"/>
          </w:tcPr>
          <w:p w:rsidR="00C85079" w:rsidRPr="002A1EE6" w:rsidRDefault="00C85079" w:rsidP="008C0BB4">
            <w:pPr>
              <w:adjustRightInd w:val="0"/>
              <w:snapToGrid w:val="0"/>
              <w:jc w:val="center"/>
              <w:rPr>
                <w:sz w:val="28"/>
                <w:szCs w:val="28"/>
              </w:rPr>
            </w:pPr>
          </w:p>
        </w:tc>
      </w:tr>
      <w:tr w:rsidR="008C0BB4" w:rsidRPr="002A1EE6" w:rsidTr="00207F1E">
        <w:trPr>
          <w:trHeight w:val="514"/>
        </w:trPr>
        <w:tc>
          <w:tcPr>
            <w:tcW w:w="254" w:type="pct"/>
            <w:shd w:val="clear" w:color="auto" w:fill="auto"/>
            <w:vAlign w:val="center"/>
          </w:tcPr>
          <w:p w:rsidR="00C85079" w:rsidRPr="002A1EE6" w:rsidRDefault="00C85079" w:rsidP="00CC6B79">
            <w:pPr>
              <w:adjustRightInd w:val="0"/>
              <w:snapToGrid w:val="0"/>
              <w:spacing w:line="320" w:lineRule="exact"/>
              <w:jc w:val="center"/>
              <w:rPr>
                <w:sz w:val="28"/>
                <w:szCs w:val="28"/>
              </w:rPr>
            </w:pPr>
            <w:r w:rsidRPr="002A1EE6">
              <w:rPr>
                <w:rFonts w:hint="eastAsia"/>
                <w:sz w:val="28"/>
                <w:szCs w:val="28"/>
              </w:rPr>
              <w:t>5</w:t>
            </w:r>
          </w:p>
        </w:tc>
        <w:tc>
          <w:tcPr>
            <w:tcW w:w="1401" w:type="pct"/>
            <w:shd w:val="clear" w:color="auto" w:fill="auto"/>
            <w:vAlign w:val="center"/>
          </w:tcPr>
          <w:p w:rsidR="00C85079" w:rsidRPr="002A1EE6" w:rsidRDefault="00CC6B79" w:rsidP="00CC6B79">
            <w:pPr>
              <w:adjustRightInd w:val="0"/>
              <w:snapToGrid w:val="0"/>
              <w:spacing w:line="320" w:lineRule="exact"/>
              <w:jc w:val="center"/>
              <w:rPr>
                <w:sz w:val="28"/>
                <w:szCs w:val="28"/>
              </w:rPr>
            </w:pPr>
            <w:r w:rsidRPr="002A1EE6">
              <w:rPr>
                <w:rFonts w:hint="eastAsia"/>
                <w:sz w:val="28"/>
                <w:szCs w:val="28"/>
              </w:rPr>
              <w:t>大田县祥华矿业有限公司汤泉矿山</w:t>
            </w:r>
          </w:p>
        </w:tc>
        <w:tc>
          <w:tcPr>
            <w:tcW w:w="872" w:type="pct"/>
            <w:shd w:val="clear" w:color="auto" w:fill="auto"/>
            <w:vAlign w:val="center"/>
          </w:tcPr>
          <w:p w:rsidR="005B0CDB" w:rsidRPr="002A1EE6" w:rsidRDefault="005B0CDB" w:rsidP="00CC6B79">
            <w:pPr>
              <w:adjustRightInd w:val="0"/>
              <w:snapToGrid w:val="0"/>
              <w:jc w:val="center"/>
              <w:rPr>
                <w:rFonts w:ascii="仿宋_GB2312"/>
                <w:sz w:val="24"/>
              </w:rPr>
            </w:pPr>
            <w:r w:rsidRPr="002A1EE6">
              <w:rPr>
                <w:rFonts w:ascii="仿宋_GB2312"/>
                <w:sz w:val="24"/>
              </w:rPr>
              <w:t>C3500002009</w:t>
            </w:r>
          </w:p>
          <w:p w:rsidR="00C85079" w:rsidRPr="002A1EE6" w:rsidRDefault="005B0CDB" w:rsidP="00CC6B79">
            <w:pPr>
              <w:adjustRightInd w:val="0"/>
              <w:snapToGrid w:val="0"/>
              <w:jc w:val="center"/>
              <w:rPr>
                <w:rFonts w:ascii="仿宋_GB2312"/>
                <w:sz w:val="24"/>
              </w:rPr>
            </w:pPr>
            <w:r w:rsidRPr="002A1EE6">
              <w:rPr>
                <w:rFonts w:ascii="仿宋_GB2312"/>
                <w:sz w:val="24"/>
              </w:rPr>
              <w:t>042120015557</w:t>
            </w:r>
          </w:p>
        </w:tc>
        <w:tc>
          <w:tcPr>
            <w:tcW w:w="727" w:type="pct"/>
            <w:shd w:val="clear" w:color="auto" w:fill="auto"/>
            <w:vAlign w:val="center"/>
          </w:tcPr>
          <w:p w:rsidR="00C85079" w:rsidRPr="002A1EE6" w:rsidRDefault="00CC6B79" w:rsidP="00CC6B79">
            <w:pPr>
              <w:adjustRightInd w:val="0"/>
              <w:snapToGrid w:val="0"/>
              <w:jc w:val="center"/>
              <w:rPr>
                <w:rFonts w:ascii="仿宋_GB2312"/>
                <w:sz w:val="28"/>
                <w:szCs w:val="28"/>
              </w:rPr>
            </w:pPr>
            <w:r w:rsidRPr="002A1EE6">
              <w:rPr>
                <w:rFonts w:ascii="仿宋_GB2312" w:hint="eastAsia"/>
                <w:sz w:val="28"/>
                <w:szCs w:val="28"/>
              </w:rPr>
              <w:t>5.3226</w:t>
            </w:r>
          </w:p>
        </w:tc>
        <w:tc>
          <w:tcPr>
            <w:tcW w:w="728" w:type="pct"/>
            <w:shd w:val="clear" w:color="auto" w:fill="auto"/>
            <w:vAlign w:val="center"/>
          </w:tcPr>
          <w:p w:rsidR="00C85079" w:rsidRPr="002A1EE6" w:rsidRDefault="005B0CDB" w:rsidP="00CC6B79">
            <w:pPr>
              <w:adjustRightInd w:val="0"/>
              <w:snapToGrid w:val="0"/>
              <w:jc w:val="center"/>
              <w:rPr>
                <w:rFonts w:ascii="仿宋_GB2312"/>
                <w:sz w:val="28"/>
                <w:szCs w:val="28"/>
              </w:rPr>
            </w:pPr>
            <w:r w:rsidRPr="002A1EE6">
              <w:rPr>
                <w:rFonts w:ascii="仿宋_GB2312" w:hint="eastAsia"/>
                <w:sz w:val="28"/>
                <w:szCs w:val="28"/>
              </w:rPr>
              <w:t>306线</w:t>
            </w:r>
          </w:p>
        </w:tc>
        <w:tc>
          <w:tcPr>
            <w:tcW w:w="1017" w:type="pct"/>
            <w:shd w:val="clear" w:color="auto" w:fill="auto"/>
            <w:vAlign w:val="center"/>
          </w:tcPr>
          <w:p w:rsidR="00C85079" w:rsidRPr="002A1EE6" w:rsidRDefault="00BB461A" w:rsidP="00BB461A">
            <w:pPr>
              <w:adjustRightInd w:val="0"/>
              <w:snapToGrid w:val="0"/>
              <w:spacing w:line="320" w:lineRule="exact"/>
              <w:jc w:val="center"/>
              <w:rPr>
                <w:sz w:val="28"/>
                <w:szCs w:val="28"/>
              </w:rPr>
            </w:pPr>
            <w:r w:rsidRPr="002A1EE6">
              <w:rPr>
                <w:rFonts w:hint="eastAsia"/>
                <w:sz w:val="28"/>
                <w:szCs w:val="28"/>
              </w:rPr>
              <w:t>整合了原大田县太华铁矿扩甲山铁矿范围</w:t>
            </w:r>
          </w:p>
        </w:tc>
      </w:tr>
      <w:tr w:rsidR="008C0BB4" w:rsidRPr="002A1EE6" w:rsidTr="00207F1E">
        <w:trPr>
          <w:trHeight w:val="514"/>
        </w:trPr>
        <w:tc>
          <w:tcPr>
            <w:tcW w:w="254" w:type="pct"/>
            <w:shd w:val="clear" w:color="auto" w:fill="auto"/>
            <w:vAlign w:val="center"/>
          </w:tcPr>
          <w:p w:rsidR="00C85079" w:rsidRPr="002A1EE6" w:rsidRDefault="00DA799A" w:rsidP="00CC6B79">
            <w:pPr>
              <w:adjustRightInd w:val="0"/>
              <w:snapToGrid w:val="0"/>
              <w:spacing w:line="320" w:lineRule="exact"/>
              <w:jc w:val="center"/>
              <w:rPr>
                <w:sz w:val="28"/>
                <w:szCs w:val="28"/>
              </w:rPr>
            </w:pPr>
            <w:r w:rsidRPr="002A1EE6">
              <w:rPr>
                <w:rFonts w:hint="eastAsia"/>
                <w:sz w:val="28"/>
                <w:szCs w:val="28"/>
              </w:rPr>
              <w:t>6</w:t>
            </w:r>
          </w:p>
        </w:tc>
        <w:tc>
          <w:tcPr>
            <w:tcW w:w="1401" w:type="pct"/>
            <w:shd w:val="clear" w:color="auto" w:fill="auto"/>
            <w:vAlign w:val="center"/>
          </w:tcPr>
          <w:p w:rsidR="00C85079" w:rsidRPr="002A1EE6" w:rsidRDefault="00324B5A" w:rsidP="00CC6B79">
            <w:pPr>
              <w:adjustRightInd w:val="0"/>
              <w:snapToGrid w:val="0"/>
              <w:spacing w:line="320" w:lineRule="exact"/>
              <w:jc w:val="center"/>
              <w:rPr>
                <w:sz w:val="28"/>
                <w:szCs w:val="28"/>
              </w:rPr>
            </w:pPr>
            <w:r w:rsidRPr="002A1EE6">
              <w:rPr>
                <w:rFonts w:hint="eastAsia"/>
                <w:sz w:val="28"/>
                <w:szCs w:val="28"/>
              </w:rPr>
              <w:t>大田县山贵崎煤矿有限公司山贵崎矿山</w:t>
            </w:r>
          </w:p>
        </w:tc>
        <w:tc>
          <w:tcPr>
            <w:tcW w:w="872" w:type="pct"/>
            <w:shd w:val="clear" w:color="auto" w:fill="auto"/>
            <w:vAlign w:val="center"/>
          </w:tcPr>
          <w:p w:rsidR="005B0CDB" w:rsidRPr="002A1EE6" w:rsidRDefault="005B0CDB" w:rsidP="00CC6B79">
            <w:pPr>
              <w:adjustRightInd w:val="0"/>
              <w:snapToGrid w:val="0"/>
              <w:jc w:val="center"/>
              <w:rPr>
                <w:rFonts w:ascii="仿宋_GB2312"/>
                <w:sz w:val="24"/>
              </w:rPr>
            </w:pPr>
            <w:r w:rsidRPr="002A1EE6">
              <w:rPr>
                <w:rFonts w:ascii="仿宋_GB2312"/>
                <w:sz w:val="24"/>
              </w:rPr>
              <w:t>C3500002010</w:t>
            </w:r>
          </w:p>
          <w:p w:rsidR="00C85079" w:rsidRPr="002A1EE6" w:rsidRDefault="005B0CDB" w:rsidP="00CC6B79">
            <w:pPr>
              <w:adjustRightInd w:val="0"/>
              <w:snapToGrid w:val="0"/>
              <w:jc w:val="center"/>
              <w:rPr>
                <w:rFonts w:ascii="仿宋_GB2312"/>
                <w:sz w:val="24"/>
              </w:rPr>
            </w:pPr>
            <w:r w:rsidRPr="002A1EE6">
              <w:rPr>
                <w:rFonts w:ascii="仿宋_GB2312"/>
                <w:sz w:val="24"/>
              </w:rPr>
              <w:t>111120083188</w:t>
            </w:r>
          </w:p>
        </w:tc>
        <w:tc>
          <w:tcPr>
            <w:tcW w:w="727" w:type="pct"/>
            <w:shd w:val="clear" w:color="auto" w:fill="auto"/>
            <w:vAlign w:val="center"/>
          </w:tcPr>
          <w:p w:rsidR="00C85079" w:rsidRPr="002A1EE6" w:rsidRDefault="00CC6B79" w:rsidP="00CC6B79">
            <w:pPr>
              <w:adjustRightInd w:val="0"/>
              <w:snapToGrid w:val="0"/>
              <w:jc w:val="center"/>
              <w:rPr>
                <w:rFonts w:ascii="仿宋_GB2312"/>
                <w:sz w:val="28"/>
                <w:szCs w:val="28"/>
              </w:rPr>
            </w:pPr>
            <w:r w:rsidRPr="002A1EE6">
              <w:rPr>
                <w:rFonts w:ascii="仿宋_GB2312" w:hint="eastAsia"/>
                <w:sz w:val="28"/>
                <w:szCs w:val="28"/>
              </w:rPr>
              <w:t>13.2021</w:t>
            </w:r>
          </w:p>
        </w:tc>
        <w:tc>
          <w:tcPr>
            <w:tcW w:w="728" w:type="pct"/>
            <w:shd w:val="clear" w:color="auto" w:fill="auto"/>
            <w:vAlign w:val="center"/>
          </w:tcPr>
          <w:p w:rsidR="00C85079" w:rsidRPr="002A1EE6" w:rsidRDefault="005B0CDB" w:rsidP="00CC6B79">
            <w:pPr>
              <w:adjustRightInd w:val="0"/>
              <w:snapToGrid w:val="0"/>
              <w:jc w:val="center"/>
              <w:rPr>
                <w:rFonts w:ascii="仿宋_GB2312"/>
                <w:sz w:val="28"/>
                <w:szCs w:val="28"/>
              </w:rPr>
            </w:pPr>
            <w:r w:rsidRPr="002A1EE6">
              <w:rPr>
                <w:rFonts w:ascii="仿宋_GB2312" w:hint="eastAsia"/>
                <w:sz w:val="28"/>
                <w:szCs w:val="28"/>
              </w:rPr>
              <w:t>306线</w:t>
            </w:r>
          </w:p>
        </w:tc>
        <w:tc>
          <w:tcPr>
            <w:tcW w:w="1017" w:type="pct"/>
            <w:shd w:val="clear" w:color="auto" w:fill="auto"/>
            <w:vAlign w:val="center"/>
          </w:tcPr>
          <w:p w:rsidR="00C85079" w:rsidRPr="002A1EE6" w:rsidRDefault="00C85079" w:rsidP="008C0BB4">
            <w:pPr>
              <w:adjustRightInd w:val="0"/>
              <w:snapToGrid w:val="0"/>
              <w:jc w:val="center"/>
              <w:rPr>
                <w:sz w:val="28"/>
                <w:szCs w:val="28"/>
              </w:rPr>
            </w:pPr>
          </w:p>
        </w:tc>
      </w:tr>
      <w:tr w:rsidR="008C0BB4" w:rsidRPr="002A1EE6" w:rsidTr="00207F1E">
        <w:trPr>
          <w:trHeight w:val="514"/>
        </w:trPr>
        <w:tc>
          <w:tcPr>
            <w:tcW w:w="254" w:type="pct"/>
            <w:shd w:val="clear" w:color="auto" w:fill="auto"/>
            <w:vAlign w:val="center"/>
          </w:tcPr>
          <w:p w:rsidR="00C85079" w:rsidRPr="002A1EE6" w:rsidRDefault="00DA799A" w:rsidP="00CC6B79">
            <w:pPr>
              <w:adjustRightInd w:val="0"/>
              <w:snapToGrid w:val="0"/>
              <w:spacing w:line="320" w:lineRule="exact"/>
              <w:jc w:val="center"/>
              <w:rPr>
                <w:sz w:val="28"/>
                <w:szCs w:val="28"/>
              </w:rPr>
            </w:pPr>
            <w:r w:rsidRPr="002A1EE6">
              <w:rPr>
                <w:rFonts w:hint="eastAsia"/>
                <w:sz w:val="28"/>
                <w:szCs w:val="28"/>
              </w:rPr>
              <w:t>7</w:t>
            </w:r>
          </w:p>
        </w:tc>
        <w:tc>
          <w:tcPr>
            <w:tcW w:w="1401" w:type="pct"/>
            <w:shd w:val="clear" w:color="auto" w:fill="auto"/>
            <w:vAlign w:val="center"/>
          </w:tcPr>
          <w:p w:rsidR="00C85079" w:rsidRPr="002A1EE6" w:rsidRDefault="00324B5A" w:rsidP="00CC6B79">
            <w:pPr>
              <w:adjustRightInd w:val="0"/>
              <w:snapToGrid w:val="0"/>
              <w:spacing w:line="320" w:lineRule="exact"/>
              <w:jc w:val="center"/>
              <w:rPr>
                <w:sz w:val="28"/>
                <w:szCs w:val="28"/>
              </w:rPr>
            </w:pPr>
            <w:r w:rsidRPr="002A1EE6">
              <w:rPr>
                <w:rFonts w:hint="eastAsia"/>
                <w:sz w:val="28"/>
                <w:szCs w:val="28"/>
              </w:rPr>
              <w:t>福建省大田县新岩水泥有限公司梅林石灰岩矿山</w:t>
            </w:r>
          </w:p>
        </w:tc>
        <w:tc>
          <w:tcPr>
            <w:tcW w:w="872" w:type="pct"/>
            <w:shd w:val="clear" w:color="auto" w:fill="auto"/>
            <w:vAlign w:val="center"/>
          </w:tcPr>
          <w:p w:rsidR="005B0CDB" w:rsidRPr="002A1EE6" w:rsidRDefault="005B0CDB" w:rsidP="00CC6B79">
            <w:pPr>
              <w:adjustRightInd w:val="0"/>
              <w:snapToGrid w:val="0"/>
              <w:jc w:val="center"/>
              <w:rPr>
                <w:rFonts w:ascii="仿宋_GB2312"/>
                <w:sz w:val="24"/>
              </w:rPr>
            </w:pPr>
            <w:r w:rsidRPr="002A1EE6">
              <w:rPr>
                <w:rFonts w:ascii="仿宋_GB2312"/>
                <w:sz w:val="24"/>
              </w:rPr>
              <w:t>C3504002010</w:t>
            </w:r>
          </w:p>
          <w:p w:rsidR="00C85079" w:rsidRPr="002A1EE6" w:rsidRDefault="005B0CDB" w:rsidP="00CC6B79">
            <w:pPr>
              <w:adjustRightInd w:val="0"/>
              <w:snapToGrid w:val="0"/>
              <w:jc w:val="center"/>
              <w:rPr>
                <w:rFonts w:ascii="仿宋_GB2312"/>
                <w:sz w:val="24"/>
              </w:rPr>
            </w:pPr>
            <w:r w:rsidRPr="002A1EE6">
              <w:rPr>
                <w:rFonts w:ascii="仿宋_GB2312"/>
                <w:sz w:val="24"/>
              </w:rPr>
              <w:t>057120064483</w:t>
            </w:r>
          </w:p>
        </w:tc>
        <w:tc>
          <w:tcPr>
            <w:tcW w:w="727" w:type="pct"/>
            <w:shd w:val="clear" w:color="auto" w:fill="auto"/>
            <w:vAlign w:val="center"/>
          </w:tcPr>
          <w:p w:rsidR="00C85079" w:rsidRPr="002A1EE6" w:rsidRDefault="00CC6B79" w:rsidP="00CC6B79">
            <w:pPr>
              <w:adjustRightInd w:val="0"/>
              <w:snapToGrid w:val="0"/>
              <w:jc w:val="center"/>
              <w:rPr>
                <w:rFonts w:ascii="仿宋_GB2312"/>
                <w:sz w:val="28"/>
                <w:szCs w:val="28"/>
              </w:rPr>
            </w:pPr>
            <w:r w:rsidRPr="002A1EE6">
              <w:rPr>
                <w:rFonts w:ascii="仿宋_GB2312" w:hint="eastAsia"/>
                <w:sz w:val="28"/>
                <w:szCs w:val="28"/>
              </w:rPr>
              <w:t>4.0621</w:t>
            </w:r>
          </w:p>
        </w:tc>
        <w:tc>
          <w:tcPr>
            <w:tcW w:w="728" w:type="pct"/>
            <w:shd w:val="clear" w:color="auto" w:fill="auto"/>
            <w:vAlign w:val="center"/>
          </w:tcPr>
          <w:p w:rsidR="00C85079" w:rsidRPr="002A1EE6" w:rsidRDefault="005B0CDB" w:rsidP="00CC6B79">
            <w:pPr>
              <w:adjustRightInd w:val="0"/>
              <w:snapToGrid w:val="0"/>
              <w:jc w:val="center"/>
              <w:rPr>
                <w:rFonts w:ascii="仿宋_GB2312"/>
                <w:sz w:val="28"/>
                <w:szCs w:val="28"/>
              </w:rPr>
            </w:pPr>
            <w:r w:rsidRPr="002A1EE6">
              <w:rPr>
                <w:rFonts w:ascii="仿宋_GB2312" w:hint="eastAsia"/>
                <w:sz w:val="28"/>
                <w:szCs w:val="28"/>
              </w:rPr>
              <w:t>306线</w:t>
            </w:r>
          </w:p>
          <w:p w:rsidR="005B0CDB" w:rsidRPr="002A1EE6" w:rsidRDefault="005B0CDB" w:rsidP="00CC6B79">
            <w:pPr>
              <w:adjustRightInd w:val="0"/>
              <w:snapToGrid w:val="0"/>
              <w:jc w:val="center"/>
              <w:rPr>
                <w:rFonts w:ascii="仿宋_GB2312"/>
                <w:sz w:val="28"/>
                <w:szCs w:val="28"/>
              </w:rPr>
            </w:pPr>
            <w:r w:rsidRPr="002A1EE6">
              <w:rPr>
                <w:rFonts w:ascii="仿宋_GB2312" w:hint="eastAsia"/>
                <w:sz w:val="28"/>
                <w:szCs w:val="28"/>
              </w:rPr>
              <w:t>307线</w:t>
            </w:r>
          </w:p>
        </w:tc>
        <w:tc>
          <w:tcPr>
            <w:tcW w:w="1017" w:type="pct"/>
            <w:shd w:val="clear" w:color="auto" w:fill="auto"/>
            <w:vAlign w:val="center"/>
          </w:tcPr>
          <w:p w:rsidR="00C85079" w:rsidRPr="002A1EE6" w:rsidRDefault="00C85079" w:rsidP="008C0BB4">
            <w:pPr>
              <w:adjustRightInd w:val="0"/>
              <w:snapToGrid w:val="0"/>
              <w:jc w:val="center"/>
              <w:rPr>
                <w:sz w:val="28"/>
                <w:szCs w:val="28"/>
              </w:rPr>
            </w:pPr>
          </w:p>
        </w:tc>
      </w:tr>
    </w:tbl>
    <w:p w:rsidR="00805059" w:rsidRPr="002A1EE6" w:rsidRDefault="00805059" w:rsidP="00C421A6">
      <w:pPr>
        <w:pStyle w:val="4"/>
        <w:adjustRightInd w:val="0"/>
        <w:snapToGrid w:val="0"/>
        <w:ind w:firstLine="632"/>
        <w:rPr>
          <w:sz w:val="32"/>
        </w:rPr>
      </w:pPr>
      <w:r w:rsidRPr="002A1EE6">
        <w:rPr>
          <w:rFonts w:hint="eastAsia"/>
          <w:sz w:val="32"/>
        </w:rPr>
        <w:t>二、</w:t>
      </w:r>
      <w:r w:rsidR="00C802F6" w:rsidRPr="002A1EE6">
        <w:rPr>
          <w:rFonts w:hint="eastAsia"/>
          <w:sz w:val="32"/>
        </w:rPr>
        <w:t>开采规划区块</w:t>
      </w:r>
      <w:r w:rsidRPr="002A1EE6">
        <w:rPr>
          <w:rFonts w:hint="eastAsia"/>
          <w:sz w:val="32"/>
        </w:rPr>
        <w:t>设置和投放计划</w:t>
      </w:r>
    </w:p>
    <w:p w:rsidR="00C46FA5" w:rsidRPr="002A1EE6" w:rsidRDefault="00C46FA5" w:rsidP="00F248FD">
      <w:pPr>
        <w:adjustRightInd w:val="0"/>
        <w:snapToGrid w:val="0"/>
        <w:spacing w:line="520" w:lineRule="exact"/>
        <w:ind w:firstLineChars="200" w:firstLine="632"/>
        <w:rPr>
          <w:rFonts w:cs="Times New Roman"/>
          <w:bCs/>
          <w:szCs w:val="32"/>
        </w:rPr>
      </w:pPr>
      <w:r w:rsidRPr="002A1EE6">
        <w:rPr>
          <w:rFonts w:cs="Times New Roman" w:hint="eastAsia"/>
          <w:bCs/>
          <w:szCs w:val="32"/>
        </w:rPr>
        <w:t>在规划期内通过清理各类保护区内采矿权，废止、注销过期采矿权，关停布局不合理、生态环境破坏严重的矿山，淘汰资源枯竭、产能低、安全基础差的落后矿山，有序投放矿业产业亟需资源矿业权，力争在规划期末将采矿权数量控制在</w:t>
      </w:r>
      <w:r w:rsidRPr="002A1EE6">
        <w:rPr>
          <w:rFonts w:cs="Times New Roman" w:hint="eastAsia"/>
          <w:bCs/>
          <w:szCs w:val="32"/>
        </w:rPr>
        <w:t>65</w:t>
      </w:r>
      <w:r w:rsidRPr="002A1EE6">
        <w:rPr>
          <w:rFonts w:cs="Times New Roman" w:hint="eastAsia"/>
          <w:bCs/>
          <w:szCs w:val="32"/>
        </w:rPr>
        <w:t>个以内。</w:t>
      </w:r>
    </w:p>
    <w:p w:rsidR="00DC6F96" w:rsidRPr="002A1EE6" w:rsidRDefault="000778E4" w:rsidP="00F248FD">
      <w:pPr>
        <w:adjustRightInd w:val="0"/>
        <w:snapToGrid w:val="0"/>
        <w:spacing w:line="520" w:lineRule="exact"/>
        <w:ind w:firstLineChars="200" w:firstLine="632"/>
        <w:rPr>
          <w:rFonts w:cs="Times New Roman"/>
          <w:bCs/>
          <w:szCs w:val="32"/>
        </w:rPr>
      </w:pPr>
      <w:r w:rsidRPr="002A1EE6">
        <w:rPr>
          <w:rFonts w:cs="Times New Roman" w:hint="eastAsia"/>
          <w:bCs/>
          <w:szCs w:val="32"/>
        </w:rPr>
        <w:t>本轮《规划》确定拟设</w:t>
      </w:r>
      <w:r w:rsidR="004B2B4D" w:rsidRPr="002A1EE6">
        <w:rPr>
          <w:rFonts w:cs="Times New Roman" w:hint="eastAsia"/>
          <w:bCs/>
          <w:szCs w:val="32"/>
        </w:rPr>
        <w:t>开采</w:t>
      </w:r>
      <w:r w:rsidR="003176F8" w:rsidRPr="002A1EE6">
        <w:rPr>
          <w:rFonts w:cs="Times New Roman" w:hint="eastAsia"/>
          <w:bCs/>
          <w:szCs w:val="32"/>
        </w:rPr>
        <w:t>规划</w:t>
      </w:r>
      <w:r w:rsidR="004B2B4D" w:rsidRPr="002A1EE6">
        <w:rPr>
          <w:rFonts w:cs="Times New Roman" w:hint="eastAsia"/>
          <w:bCs/>
          <w:szCs w:val="32"/>
        </w:rPr>
        <w:t>区块</w:t>
      </w:r>
      <w:r w:rsidR="00267078" w:rsidRPr="002A1EE6">
        <w:rPr>
          <w:rFonts w:cs="Times New Roman" w:hint="eastAsia"/>
          <w:bCs/>
          <w:szCs w:val="32"/>
        </w:rPr>
        <w:t>1</w:t>
      </w:r>
      <w:r w:rsidR="007B10DE" w:rsidRPr="002A1EE6">
        <w:rPr>
          <w:rFonts w:cs="Times New Roman" w:hint="eastAsia"/>
          <w:bCs/>
          <w:szCs w:val="32"/>
        </w:rPr>
        <w:t>3</w:t>
      </w:r>
      <w:r w:rsidR="00267078" w:rsidRPr="002A1EE6">
        <w:rPr>
          <w:rFonts w:cs="Times New Roman" w:hint="eastAsia"/>
          <w:bCs/>
          <w:szCs w:val="32"/>
        </w:rPr>
        <w:t>个</w:t>
      </w:r>
      <w:r w:rsidR="004E7318" w:rsidRPr="002A1EE6">
        <w:rPr>
          <w:rFonts w:cs="Times New Roman" w:hint="eastAsia"/>
          <w:bCs/>
          <w:szCs w:val="32"/>
        </w:rPr>
        <w:t>（均</w:t>
      </w:r>
      <w:r w:rsidR="009602C5" w:rsidRPr="002A1EE6">
        <w:rPr>
          <w:rFonts w:cs="Times New Roman" w:hint="eastAsia"/>
          <w:bCs/>
          <w:szCs w:val="32"/>
        </w:rPr>
        <w:t>符合生态保护要求</w:t>
      </w:r>
      <w:r w:rsidR="004E7318" w:rsidRPr="002A1EE6">
        <w:rPr>
          <w:rFonts w:cs="Times New Roman" w:hint="eastAsia"/>
          <w:bCs/>
          <w:szCs w:val="32"/>
        </w:rPr>
        <w:t>）</w:t>
      </w:r>
      <w:r w:rsidRPr="002A1EE6">
        <w:rPr>
          <w:rFonts w:cs="Times New Roman" w:hint="eastAsia"/>
          <w:bCs/>
          <w:szCs w:val="32"/>
        </w:rPr>
        <w:t>，</w:t>
      </w:r>
      <w:r w:rsidR="00267078" w:rsidRPr="002A1EE6">
        <w:rPr>
          <w:rFonts w:cs="Times New Roman" w:hint="eastAsia"/>
          <w:bCs/>
          <w:szCs w:val="32"/>
        </w:rPr>
        <w:t>其中建筑用</w:t>
      </w:r>
      <w:r w:rsidRPr="002A1EE6">
        <w:rPr>
          <w:rFonts w:cs="Times New Roman" w:hint="eastAsia"/>
          <w:bCs/>
          <w:szCs w:val="32"/>
        </w:rPr>
        <w:t>砂石备选</w:t>
      </w:r>
      <w:r w:rsidR="004E7318" w:rsidRPr="002A1EE6">
        <w:rPr>
          <w:rFonts w:cs="Times New Roman" w:hint="eastAsia"/>
          <w:bCs/>
          <w:szCs w:val="32"/>
        </w:rPr>
        <w:t>开采</w:t>
      </w:r>
      <w:r w:rsidRPr="002A1EE6">
        <w:rPr>
          <w:rFonts w:cs="Times New Roman" w:hint="eastAsia"/>
          <w:bCs/>
          <w:szCs w:val="32"/>
        </w:rPr>
        <w:t>区块</w:t>
      </w:r>
      <w:r w:rsidR="007B10DE" w:rsidRPr="002A1EE6">
        <w:rPr>
          <w:rFonts w:cs="Times New Roman" w:hint="eastAsia"/>
          <w:bCs/>
          <w:szCs w:val="32"/>
        </w:rPr>
        <w:t>10</w:t>
      </w:r>
      <w:r w:rsidRPr="002A1EE6">
        <w:rPr>
          <w:rFonts w:cs="Times New Roman" w:hint="eastAsia"/>
          <w:bCs/>
          <w:szCs w:val="32"/>
        </w:rPr>
        <w:t>个</w:t>
      </w:r>
      <w:r w:rsidR="00F248FD" w:rsidRPr="002A1EE6">
        <w:rPr>
          <w:rFonts w:cs="Times New Roman" w:hint="eastAsia"/>
          <w:bCs/>
          <w:szCs w:val="32"/>
        </w:rPr>
        <w:t>（详见第六章）；</w:t>
      </w:r>
      <w:r w:rsidR="00267078" w:rsidRPr="002A1EE6">
        <w:rPr>
          <w:rFonts w:cs="Times New Roman" w:hint="eastAsia"/>
          <w:bCs/>
          <w:szCs w:val="32"/>
        </w:rPr>
        <w:t>水泥用粘土</w:t>
      </w:r>
      <w:r w:rsidR="00267078" w:rsidRPr="002A1EE6">
        <w:rPr>
          <w:rFonts w:cs="Times New Roman" w:hint="eastAsia"/>
          <w:bCs/>
          <w:szCs w:val="32"/>
        </w:rPr>
        <w:t>1</w:t>
      </w:r>
      <w:r w:rsidR="00267078" w:rsidRPr="002A1EE6">
        <w:rPr>
          <w:rFonts w:cs="Times New Roman" w:hint="eastAsia"/>
          <w:bCs/>
          <w:szCs w:val="32"/>
        </w:rPr>
        <w:t>个、砖瓦用页岩</w:t>
      </w:r>
      <w:r w:rsidR="00267078" w:rsidRPr="002A1EE6">
        <w:rPr>
          <w:rFonts w:cs="Times New Roman" w:hint="eastAsia"/>
          <w:bCs/>
          <w:szCs w:val="32"/>
        </w:rPr>
        <w:t>2</w:t>
      </w:r>
      <w:r w:rsidR="00267078" w:rsidRPr="002A1EE6">
        <w:rPr>
          <w:rFonts w:cs="Times New Roman" w:hint="eastAsia"/>
          <w:bCs/>
          <w:szCs w:val="32"/>
        </w:rPr>
        <w:t>个</w:t>
      </w:r>
      <w:r w:rsidR="009B71E7" w:rsidRPr="002A1EE6">
        <w:rPr>
          <w:rFonts w:cs="Times New Roman" w:hint="eastAsia"/>
          <w:bCs/>
          <w:szCs w:val="32"/>
        </w:rPr>
        <w:t>。</w:t>
      </w:r>
      <w:r w:rsidR="007C0D73" w:rsidRPr="002A1EE6">
        <w:rPr>
          <w:rFonts w:cs="Times New Roman" w:hint="eastAsia"/>
          <w:bCs/>
          <w:szCs w:val="32"/>
        </w:rPr>
        <w:t>详见专栏</w:t>
      </w:r>
      <w:r w:rsidR="00BB461A" w:rsidRPr="002A1EE6">
        <w:rPr>
          <w:rFonts w:cs="Times New Roman" w:hint="eastAsia"/>
          <w:bCs/>
          <w:szCs w:val="32"/>
        </w:rPr>
        <w:t>六</w:t>
      </w:r>
      <w:r w:rsidR="00DC6F96" w:rsidRPr="002A1EE6">
        <w:rPr>
          <w:rFonts w:cs="Times New Roman" w:hint="eastAsia"/>
          <w:bCs/>
          <w:szCs w:val="32"/>
        </w:rPr>
        <w:t>。</w:t>
      </w:r>
    </w:p>
    <w:tbl>
      <w:tblPr>
        <w:tblpPr w:leftFromText="180" w:rightFromText="180" w:vertAnchor="text" w:horzAnchor="margin" w:tblpY="93"/>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1700"/>
        <w:gridCol w:w="1419"/>
        <w:gridCol w:w="2267"/>
      </w:tblGrid>
      <w:tr w:rsidR="007C0D73" w:rsidRPr="002A1EE6" w:rsidTr="00207F1E">
        <w:trPr>
          <w:trHeight w:val="704"/>
        </w:trPr>
        <w:tc>
          <w:tcPr>
            <w:tcW w:w="5000" w:type="pct"/>
            <w:gridSpan w:val="5"/>
            <w:shd w:val="clear" w:color="auto" w:fill="auto"/>
            <w:vAlign w:val="center"/>
          </w:tcPr>
          <w:p w:rsidR="007C0D73" w:rsidRPr="002A1EE6" w:rsidRDefault="007C0D73" w:rsidP="00BB461A">
            <w:pPr>
              <w:adjustRightInd w:val="0"/>
              <w:snapToGrid w:val="0"/>
              <w:spacing w:line="380" w:lineRule="exact"/>
              <w:jc w:val="center"/>
              <w:rPr>
                <w:rFonts w:cs="Times New Roman"/>
                <w:b/>
                <w:sz w:val="28"/>
                <w:szCs w:val="28"/>
              </w:rPr>
            </w:pPr>
            <w:r w:rsidRPr="002A1EE6">
              <w:rPr>
                <w:rFonts w:cs="Times New Roman" w:hint="eastAsia"/>
                <w:b/>
                <w:sz w:val="28"/>
                <w:szCs w:val="28"/>
              </w:rPr>
              <w:t>专栏</w:t>
            </w:r>
            <w:r w:rsidR="00BB461A" w:rsidRPr="002A1EE6">
              <w:rPr>
                <w:rFonts w:cs="Times New Roman" w:hint="eastAsia"/>
                <w:b/>
                <w:sz w:val="28"/>
                <w:szCs w:val="28"/>
              </w:rPr>
              <w:t>六</w:t>
            </w:r>
            <w:r w:rsidR="0036767E" w:rsidRPr="002A1EE6">
              <w:rPr>
                <w:rFonts w:cs="Times New Roman" w:hint="eastAsia"/>
                <w:b/>
                <w:sz w:val="28"/>
                <w:szCs w:val="28"/>
              </w:rPr>
              <w:t>拟设</w:t>
            </w:r>
            <w:r w:rsidR="004B2B4D" w:rsidRPr="002A1EE6">
              <w:rPr>
                <w:rFonts w:cs="Times New Roman" w:hint="eastAsia"/>
                <w:b/>
                <w:sz w:val="28"/>
                <w:szCs w:val="28"/>
              </w:rPr>
              <w:t>开采</w:t>
            </w:r>
            <w:r w:rsidR="003176F8" w:rsidRPr="002A1EE6">
              <w:rPr>
                <w:rFonts w:cs="Times New Roman" w:hint="eastAsia"/>
                <w:b/>
                <w:sz w:val="28"/>
                <w:szCs w:val="28"/>
              </w:rPr>
              <w:t>规划</w:t>
            </w:r>
            <w:r w:rsidR="004B2B4D" w:rsidRPr="002A1EE6">
              <w:rPr>
                <w:rFonts w:cs="Times New Roman" w:hint="eastAsia"/>
                <w:b/>
                <w:sz w:val="28"/>
                <w:szCs w:val="28"/>
              </w:rPr>
              <w:t>区块</w:t>
            </w:r>
            <w:r w:rsidR="00F75192" w:rsidRPr="002A1EE6">
              <w:rPr>
                <w:rFonts w:cs="Times New Roman" w:hint="eastAsia"/>
                <w:b/>
                <w:sz w:val="28"/>
                <w:szCs w:val="28"/>
              </w:rPr>
              <w:t>一览表</w:t>
            </w:r>
          </w:p>
        </w:tc>
      </w:tr>
      <w:tr w:rsidR="00C421A6" w:rsidRPr="002A1EE6" w:rsidTr="00207F1E">
        <w:trPr>
          <w:trHeight w:val="700"/>
        </w:trPr>
        <w:tc>
          <w:tcPr>
            <w:tcW w:w="362" w:type="pct"/>
            <w:shd w:val="clear" w:color="auto" w:fill="auto"/>
            <w:vAlign w:val="center"/>
          </w:tcPr>
          <w:p w:rsidR="00805059" w:rsidRPr="002A1EE6" w:rsidRDefault="007250CF" w:rsidP="00C421A6">
            <w:pPr>
              <w:adjustRightInd w:val="0"/>
              <w:snapToGrid w:val="0"/>
              <w:spacing w:line="320" w:lineRule="exact"/>
              <w:jc w:val="center"/>
              <w:rPr>
                <w:b/>
                <w:sz w:val="28"/>
                <w:szCs w:val="28"/>
              </w:rPr>
            </w:pPr>
            <w:r w:rsidRPr="002A1EE6">
              <w:rPr>
                <w:rFonts w:hint="eastAsia"/>
                <w:b/>
                <w:sz w:val="28"/>
                <w:szCs w:val="28"/>
              </w:rPr>
              <w:t>序</w:t>
            </w:r>
            <w:r w:rsidR="00805059" w:rsidRPr="002A1EE6">
              <w:rPr>
                <w:rFonts w:hint="eastAsia"/>
                <w:b/>
                <w:sz w:val="28"/>
                <w:szCs w:val="28"/>
              </w:rPr>
              <w:t>号</w:t>
            </w:r>
          </w:p>
        </w:tc>
        <w:tc>
          <w:tcPr>
            <w:tcW w:w="1749" w:type="pct"/>
            <w:shd w:val="clear" w:color="auto" w:fill="auto"/>
            <w:vAlign w:val="center"/>
          </w:tcPr>
          <w:p w:rsidR="00805059" w:rsidRPr="002A1EE6" w:rsidRDefault="00805059" w:rsidP="00C421A6">
            <w:pPr>
              <w:adjustRightInd w:val="0"/>
              <w:snapToGrid w:val="0"/>
              <w:spacing w:line="320" w:lineRule="exact"/>
              <w:jc w:val="center"/>
              <w:rPr>
                <w:b/>
                <w:sz w:val="28"/>
                <w:szCs w:val="28"/>
              </w:rPr>
            </w:pPr>
            <w:r w:rsidRPr="002A1EE6">
              <w:rPr>
                <w:rFonts w:hint="eastAsia"/>
                <w:b/>
                <w:sz w:val="28"/>
                <w:szCs w:val="28"/>
              </w:rPr>
              <w:t>区块名称</w:t>
            </w:r>
          </w:p>
        </w:tc>
        <w:tc>
          <w:tcPr>
            <w:tcW w:w="912" w:type="pct"/>
            <w:shd w:val="clear" w:color="auto" w:fill="auto"/>
            <w:vAlign w:val="center"/>
          </w:tcPr>
          <w:p w:rsidR="00C421A6" w:rsidRPr="002A1EE6" w:rsidRDefault="00805059" w:rsidP="00C421A6">
            <w:pPr>
              <w:adjustRightInd w:val="0"/>
              <w:snapToGrid w:val="0"/>
              <w:spacing w:line="320" w:lineRule="exact"/>
              <w:jc w:val="center"/>
              <w:rPr>
                <w:b/>
                <w:sz w:val="28"/>
                <w:szCs w:val="28"/>
              </w:rPr>
            </w:pPr>
            <w:r w:rsidRPr="002A1EE6">
              <w:rPr>
                <w:rFonts w:hint="eastAsia"/>
                <w:b/>
                <w:sz w:val="28"/>
                <w:szCs w:val="28"/>
              </w:rPr>
              <w:t>开采</w:t>
            </w:r>
          </w:p>
          <w:p w:rsidR="00805059" w:rsidRPr="002A1EE6" w:rsidRDefault="00805059" w:rsidP="00C421A6">
            <w:pPr>
              <w:adjustRightInd w:val="0"/>
              <w:snapToGrid w:val="0"/>
              <w:spacing w:line="320" w:lineRule="exact"/>
              <w:jc w:val="center"/>
              <w:rPr>
                <w:b/>
                <w:sz w:val="28"/>
                <w:szCs w:val="28"/>
              </w:rPr>
            </w:pPr>
            <w:r w:rsidRPr="002A1EE6">
              <w:rPr>
                <w:rFonts w:hint="eastAsia"/>
                <w:b/>
                <w:sz w:val="28"/>
                <w:szCs w:val="28"/>
              </w:rPr>
              <w:t>矿种</w:t>
            </w:r>
          </w:p>
        </w:tc>
        <w:tc>
          <w:tcPr>
            <w:tcW w:w="761" w:type="pct"/>
            <w:shd w:val="clear" w:color="auto" w:fill="auto"/>
            <w:vAlign w:val="center"/>
          </w:tcPr>
          <w:p w:rsidR="00805059" w:rsidRPr="002A1EE6" w:rsidRDefault="00805059" w:rsidP="00C421A6">
            <w:pPr>
              <w:adjustRightInd w:val="0"/>
              <w:snapToGrid w:val="0"/>
              <w:spacing w:line="320" w:lineRule="exact"/>
              <w:jc w:val="center"/>
              <w:rPr>
                <w:b/>
                <w:sz w:val="28"/>
                <w:szCs w:val="28"/>
              </w:rPr>
            </w:pPr>
            <w:r w:rsidRPr="002A1EE6">
              <w:rPr>
                <w:rFonts w:hint="eastAsia"/>
                <w:b/>
                <w:sz w:val="28"/>
                <w:szCs w:val="28"/>
              </w:rPr>
              <w:t>区块面积</w:t>
            </w:r>
          </w:p>
          <w:p w:rsidR="00C421A6" w:rsidRPr="002A1EE6" w:rsidRDefault="00C421A6" w:rsidP="00C421A6">
            <w:pPr>
              <w:adjustRightInd w:val="0"/>
              <w:snapToGrid w:val="0"/>
              <w:spacing w:line="320" w:lineRule="exact"/>
              <w:jc w:val="center"/>
              <w:rPr>
                <w:b/>
                <w:sz w:val="28"/>
                <w:szCs w:val="28"/>
              </w:rPr>
            </w:pPr>
            <w:r w:rsidRPr="002A1EE6">
              <w:rPr>
                <w:rFonts w:hint="eastAsia"/>
                <w:b/>
                <w:sz w:val="28"/>
                <w:szCs w:val="28"/>
              </w:rPr>
              <w:t>（</w:t>
            </w:r>
            <w:r w:rsidRPr="002A1EE6">
              <w:rPr>
                <w:rFonts w:hint="eastAsia"/>
                <w:b/>
                <w:sz w:val="28"/>
                <w:szCs w:val="28"/>
              </w:rPr>
              <w:t>km</w:t>
            </w:r>
            <w:r w:rsidRPr="002A1EE6">
              <w:rPr>
                <w:rFonts w:hint="eastAsia"/>
                <w:b/>
                <w:sz w:val="28"/>
                <w:szCs w:val="28"/>
                <w:vertAlign w:val="superscript"/>
              </w:rPr>
              <w:t>2</w:t>
            </w:r>
            <w:r w:rsidRPr="002A1EE6">
              <w:rPr>
                <w:rFonts w:hint="eastAsia"/>
                <w:b/>
                <w:sz w:val="28"/>
                <w:szCs w:val="28"/>
              </w:rPr>
              <w:t>）</w:t>
            </w:r>
          </w:p>
        </w:tc>
        <w:tc>
          <w:tcPr>
            <w:tcW w:w="1216" w:type="pct"/>
            <w:shd w:val="clear" w:color="auto" w:fill="auto"/>
            <w:vAlign w:val="center"/>
          </w:tcPr>
          <w:p w:rsidR="00805059" w:rsidRPr="002A1EE6" w:rsidRDefault="00805059" w:rsidP="00C421A6">
            <w:pPr>
              <w:adjustRightInd w:val="0"/>
              <w:snapToGrid w:val="0"/>
              <w:spacing w:line="320" w:lineRule="exact"/>
              <w:jc w:val="center"/>
              <w:rPr>
                <w:b/>
                <w:sz w:val="28"/>
                <w:szCs w:val="28"/>
              </w:rPr>
            </w:pPr>
            <w:r w:rsidRPr="002A1EE6">
              <w:rPr>
                <w:rFonts w:hint="eastAsia"/>
                <w:b/>
                <w:sz w:val="28"/>
                <w:szCs w:val="28"/>
              </w:rPr>
              <w:t>备注</w:t>
            </w:r>
          </w:p>
        </w:tc>
      </w:tr>
      <w:tr w:rsidR="00270046" w:rsidRPr="002A1EE6" w:rsidTr="00270046">
        <w:trPr>
          <w:trHeight w:val="732"/>
        </w:trPr>
        <w:tc>
          <w:tcPr>
            <w:tcW w:w="362" w:type="pct"/>
            <w:shd w:val="clear" w:color="auto" w:fill="auto"/>
            <w:vAlign w:val="center"/>
          </w:tcPr>
          <w:p w:rsidR="00270046" w:rsidRPr="002A1EE6" w:rsidRDefault="00270046" w:rsidP="00FE600C">
            <w:pPr>
              <w:adjustRightInd w:val="0"/>
              <w:snapToGrid w:val="0"/>
              <w:spacing w:line="320" w:lineRule="exact"/>
              <w:jc w:val="center"/>
              <w:rPr>
                <w:sz w:val="28"/>
                <w:szCs w:val="28"/>
              </w:rPr>
            </w:pPr>
            <w:r w:rsidRPr="002A1EE6">
              <w:rPr>
                <w:rFonts w:hint="eastAsia"/>
                <w:sz w:val="28"/>
                <w:szCs w:val="28"/>
              </w:rPr>
              <w:t>1</w:t>
            </w:r>
          </w:p>
        </w:tc>
        <w:tc>
          <w:tcPr>
            <w:tcW w:w="1749"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大田县太华镇魁城水泥用粘土矿区</w:t>
            </w:r>
          </w:p>
        </w:tc>
        <w:tc>
          <w:tcPr>
            <w:tcW w:w="912"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水泥配料用粘土</w:t>
            </w:r>
          </w:p>
        </w:tc>
        <w:tc>
          <w:tcPr>
            <w:tcW w:w="761" w:type="pct"/>
            <w:shd w:val="clear" w:color="auto" w:fill="auto"/>
            <w:vAlign w:val="center"/>
          </w:tcPr>
          <w:p w:rsidR="00270046" w:rsidRPr="002A1EE6" w:rsidRDefault="00270046" w:rsidP="00270046">
            <w:pPr>
              <w:jc w:val="center"/>
              <w:rPr>
                <w:sz w:val="28"/>
              </w:rPr>
            </w:pPr>
            <w:r w:rsidRPr="002A1EE6">
              <w:rPr>
                <w:sz w:val="28"/>
              </w:rPr>
              <w:t>0.0914</w:t>
            </w:r>
          </w:p>
        </w:tc>
        <w:tc>
          <w:tcPr>
            <w:tcW w:w="1216"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空白新设</w:t>
            </w:r>
          </w:p>
        </w:tc>
      </w:tr>
      <w:tr w:rsidR="00270046" w:rsidRPr="002A1EE6" w:rsidTr="00270046">
        <w:trPr>
          <w:trHeight w:val="732"/>
        </w:trPr>
        <w:tc>
          <w:tcPr>
            <w:tcW w:w="362" w:type="pct"/>
            <w:shd w:val="clear" w:color="auto" w:fill="auto"/>
            <w:vAlign w:val="center"/>
          </w:tcPr>
          <w:p w:rsidR="00270046" w:rsidRPr="002A1EE6" w:rsidRDefault="00270046" w:rsidP="00FE600C">
            <w:pPr>
              <w:adjustRightInd w:val="0"/>
              <w:snapToGrid w:val="0"/>
              <w:spacing w:line="320" w:lineRule="exact"/>
              <w:jc w:val="center"/>
              <w:rPr>
                <w:sz w:val="28"/>
                <w:szCs w:val="28"/>
              </w:rPr>
            </w:pPr>
            <w:r w:rsidRPr="002A1EE6">
              <w:rPr>
                <w:rFonts w:hint="eastAsia"/>
                <w:sz w:val="28"/>
                <w:szCs w:val="28"/>
              </w:rPr>
              <w:t>2</w:t>
            </w:r>
          </w:p>
        </w:tc>
        <w:tc>
          <w:tcPr>
            <w:tcW w:w="1749"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大田县广平镇陈坑砖瓦用页岩矿区</w:t>
            </w:r>
          </w:p>
        </w:tc>
        <w:tc>
          <w:tcPr>
            <w:tcW w:w="912"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砖瓦用页岩</w:t>
            </w:r>
          </w:p>
        </w:tc>
        <w:tc>
          <w:tcPr>
            <w:tcW w:w="761" w:type="pct"/>
            <w:shd w:val="clear" w:color="auto" w:fill="auto"/>
            <w:vAlign w:val="center"/>
          </w:tcPr>
          <w:p w:rsidR="00270046" w:rsidRPr="002A1EE6" w:rsidRDefault="00270046" w:rsidP="00270046">
            <w:pPr>
              <w:jc w:val="center"/>
              <w:rPr>
                <w:sz w:val="28"/>
              </w:rPr>
            </w:pPr>
            <w:r w:rsidRPr="002A1EE6">
              <w:rPr>
                <w:sz w:val="28"/>
              </w:rPr>
              <w:t>0.0976</w:t>
            </w:r>
          </w:p>
        </w:tc>
        <w:tc>
          <w:tcPr>
            <w:tcW w:w="1216"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空白新设</w:t>
            </w:r>
          </w:p>
        </w:tc>
      </w:tr>
      <w:tr w:rsidR="00270046" w:rsidRPr="002A1EE6" w:rsidTr="00270046">
        <w:trPr>
          <w:trHeight w:val="698"/>
        </w:trPr>
        <w:tc>
          <w:tcPr>
            <w:tcW w:w="362" w:type="pct"/>
            <w:shd w:val="clear" w:color="auto" w:fill="auto"/>
            <w:vAlign w:val="center"/>
          </w:tcPr>
          <w:p w:rsidR="00270046" w:rsidRPr="002A1EE6" w:rsidRDefault="00270046" w:rsidP="00C421A6">
            <w:pPr>
              <w:adjustRightInd w:val="0"/>
              <w:snapToGrid w:val="0"/>
              <w:spacing w:line="320" w:lineRule="exact"/>
              <w:jc w:val="center"/>
              <w:rPr>
                <w:sz w:val="28"/>
                <w:szCs w:val="28"/>
              </w:rPr>
            </w:pPr>
            <w:r w:rsidRPr="002A1EE6">
              <w:rPr>
                <w:rFonts w:hint="eastAsia"/>
                <w:sz w:val="28"/>
                <w:szCs w:val="28"/>
              </w:rPr>
              <w:t>3</w:t>
            </w:r>
          </w:p>
        </w:tc>
        <w:tc>
          <w:tcPr>
            <w:tcW w:w="1749"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大田县上京镇头湾砖瓦用页岩矿区</w:t>
            </w:r>
          </w:p>
        </w:tc>
        <w:tc>
          <w:tcPr>
            <w:tcW w:w="912"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砖瓦用页岩</w:t>
            </w:r>
          </w:p>
        </w:tc>
        <w:tc>
          <w:tcPr>
            <w:tcW w:w="761" w:type="pct"/>
            <w:shd w:val="clear" w:color="auto" w:fill="auto"/>
            <w:vAlign w:val="center"/>
          </w:tcPr>
          <w:p w:rsidR="00270046" w:rsidRPr="002A1EE6" w:rsidRDefault="00270046" w:rsidP="00270046">
            <w:pPr>
              <w:jc w:val="center"/>
              <w:rPr>
                <w:sz w:val="28"/>
              </w:rPr>
            </w:pPr>
            <w:r w:rsidRPr="002A1EE6">
              <w:rPr>
                <w:sz w:val="28"/>
              </w:rPr>
              <w:t>0.0980</w:t>
            </w:r>
          </w:p>
        </w:tc>
        <w:tc>
          <w:tcPr>
            <w:tcW w:w="1216" w:type="pct"/>
            <w:shd w:val="clear" w:color="auto" w:fill="auto"/>
            <w:vAlign w:val="center"/>
          </w:tcPr>
          <w:p w:rsidR="00270046" w:rsidRPr="002A1EE6" w:rsidRDefault="00270046" w:rsidP="00270046">
            <w:pPr>
              <w:adjustRightInd w:val="0"/>
              <w:snapToGrid w:val="0"/>
              <w:jc w:val="center"/>
              <w:rPr>
                <w:sz w:val="28"/>
                <w:szCs w:val="28"/>
              </w:rPr>
            </w:pPr>
            <w:r w:rsidRPr="002A1EE6">
              <w:rPr>
                <w:rFonts w:hint="eastAsia"/>
                <w:sz w:val="28"/>
                <w:szCs w:val="28"/>
              </w:rPr>
              <w:t>空白新设</w:t>
            </w:r>
          </w:p>
        </w:tc>
      </w:tr>
    </w:tbl>
    <w:p w:rsidR="00805059" w:rsidRPr="002A1EE6" w:rsidRDefault="00805059" w:rsidP="00C421A6">
      <w:pPr>
        <w:pStyle w:val="3"/>
        <w:adjustRightInd w:val="0"/>
        <w:snapToGrid w:val="0"/>
        <w:spacing w:before="240"/>
        <w:rPr>
          <w:sz w:val="32"/>
        </w:rPr>
      </w:pPr>
      <w:bookmarkStart w:id="158" w:name="_Toc72825879"/>
      <w:bookmarkStart w:id="159" w:name="_Toc107237869"/>
      <w:bookmarkStart w:id="160" w:name="_Toc107300541"/>
      <w:bookmarkStart w:id="161" w:name="_Toc107300956"/>
      <w:bookmarkStart w:id="162" w:name="_Toc107390852"/>
      <w:r w:rsidRPr="002A1EE6">
        <w:rPr>
          <w:sz w:val="32"/>
        </w:rPr>
        <w:lastRenderedPageBreak/>
        <w:t>第</w:t>
      </w:r>
      <w:r w:rsidR="00596E37" w:rsidRPr="002A1EE6">
        <w:rPr>
          <w:rFonts w:hint="eastAsia"/>
          <w:sz w:val="32"/>
        </w:rPr>
        <w:t>四</w:t>
      </w:r>
      <w:r w:rsidRPr="002A1EE6">
        <w:rPr>
          <w:sz w:val="32"/>
        </w:rPr>
        <w:t>节</w:t>
      </w:r>
      <w:r w:rsidRPr="002A1EE6">
        <w:rPr>
          <w:rFonts w:hint="eastAsia"/>
          <w:sz w:val="32"/>
        </w:rPr>
        <w:t>开发利用规模结构</w:t>
      </w:r>
      <w:bookmarkEnd w:id="158"/>
      <w:bookmarkEnd w:id="159"/>
      <w:bookmarkEnd w:id="160"/>
      <w:bookmarkEnd w:id="161"/>
      <w:bookmarkEnd w:id="162"/>
    </w:p>
    <w:p w:rsidR="00521DD6" w:rsidRPr="002A1EE6" w:rsidRDefault="00521DD6" w:rsidP="00521DD6">
      <w:pPr>
        <w:pStyle w:val="4"/>
        <w:adjustRightInd w:val="0"/>
        <w:snapToGrid w:val="0"/>
        <w:ind w:firstLine="632"/>
        <w:rPr>
          <w:sz w:val="32"/>
        </w:rPr>
      </w:pPr>
      <w:r w:rsidRPr="002A1EE6">
        <w:rPr>
          <w:rFonts w:hint="eastAsia"/>
          <w:sz w:val="32"/>
        </w:rPr>
        <w:t>一、调整与优化矿业组织结构</w:t>
      </w:r>
    </w:p>
    <w:p w:rsidR="00521DD6" w:rsidRPr="002A1EE6" w:rsidRDefault="003479CE" w:rsidP="00521DD6">
      <w:pPr>
        <w:adjustRightInd w:val="0"/>
        <w:snapToGrid w:val="0"/>
        <w:spacing w:line="520" w:lineRule="exact"/>
        <w:ind w:firstLineChars="200" w:firstLine="632"/>
        <w:rPr>
          <w:rFonts w:cs="Times New Roman"/>
          <w:bCs/>
          <w:szCs w:val="32"/>
        </w:rPr>
      </w:pPr>
      <w:r w:rsidRPr="002A1EE6">
        <w:rPr>
          <w:rFonts w:cs="Times New Roman" w:hint="eastAsia"/>
          <w:bCs/>
          <w:szCs w:val="32"/>
        </w:rPr>
        <w:t>坚持严格准入和淘汰落后，坚持减少数量和提升质量。</w:t>
      </w:r>
      <w:r w:rsidR="00C46FA5" w:rsidRPr="002A1EE6">
        <w:rPr>
          <w:rFonts w:cs="Times New Roman" w:hint="eastAsia"/>
          <w:bCs/>
          <w:szCs w:val="32"/>
        </w:rPr>
        <w:t>进一步调整矿业权布局，推动产业结构优化升级。</w:t>
      </w:r>
      <w:r w:rsidR="00521DD6" w:rsidRPr="002A1EE6">
        <w:rPr>
          <w:rFonts w:cs="Times New Roman" w:hint="eastAsia"/>
          <w:bCs/>
          <w:szCs w:val="32"/>
        </w:rPr>
        <w:t>对于停采且过期多年的小型矿山（铅锌矿除外），资源枯竭、安全生产条件差、未达到市级绿色矿山创建库要求的矿山，</w:t>
      </w:r>
      <w:r w:rsidR="00A160FF" w:rsidRPr="002A1EE6">
        <w:rPr>
          <w:rFonts w:cs="Times New Roman" w:hint="eastAsia"/>
          <w:bCs/>
          <w:szCs w:val="32"/>
        </w:rPr>
        <w:t>按规定程序</w:t>
      </w:r>
      <w:r w:rsidR="00521DD6" w:rsidRPr="002A1EE6">
        <w:rPr>
          <w:rFonts w:cs="Times New Roman" w:hint="eastAsia"/>
          <w:bCs/>
          <w:szCs w:val="32"/>
        </w:rPr>
        <w:t>予以关闭注销</w:t>
      </w:r>
      <w:r w:rsidR="00341307" w:rsidRPr="002A1EE6">
        <w:rPr>
          <w:rFonts w:cs="Times New Roman" w:hint="eastAsia"/>
          <w:bCs/>
          <w:szCs w:val="32"/>
        </w:rPr>
        <w:t>，</w:t>
      </w:r>
      <w:r w:rsidR="00A92071" w:rsidRPr="002A1EE6">
        <w:rPr>
          <w:rFonts w:cs="Times New Roman" w:hint="eastAsia"/>
          <w:bCs/>
          <w:szCs w:val="32"/>
        </w:rPr>
        <w:t>规划期</w:t>
      </w:r>
      <w:r w:rsidR="009D2A88" w:rsidRPr="002A1EE6">
        <w:rPr>
          <w:rFonts w:cs="Times New Roman" w:hint="eastAsia"/>
          <w:bCs/>
          <w:szCs w:val="32"/>
        </w:rPr>
        <w:t>拟注销采矿证约</w:t>
      </w:r>
      <w:r w:rsidR="009D2A88" w:rsidRPr="002A1EE6">
        <w:rPr>
          <w:rFonts w:cs="Times New Roman" w:hint="eastAsia"/>
          <w:bCs/>
          <w:szCs w:val="32"/>
        </w:rPr>
        <w:t>19</w:t>
      </w:r>
      <w:r w:rsidR="009D2A88" w:rsidRPr="002A1EE6">
        <w:rPr>
          <w:rFonts w:cs="Times New Roman" w:hint="eastAsia"/>
          <w:bCs/>
          <w:szCs w:val="32"/>
        </w:rPr>
        <w:t>个</w:t>
      </w:r>
      <w:r w:rsidR="00341307" w:rsidRPr="002A1EE6">
        <w:rPr>
          <w:rFonts w:cs="Times New Roman" w:hint="eastAsia"/>
          <w:bCs/>
          <w:szCs w:val="32"/>
        </w:rPr>
        <w:t>。</w:t>
      </w:r>
      <w:r w:rsidRPr="002A1EE6">
        <w:rPr>
          <w:rFonts w:cs="Times New Roman" w:hint="eastAsia"/>
          <w:bCs/>
          <w:szCs w:val="32"/>
        </w:rPr>
        <w:t>至</w:t>
      </w:r>
      <w:r w:rsidRPr="002A1EE6">
        <w:rPr>
          <w:rFonts w:cs="Times New Roman" w:hint="eastAsia"/>
          <w:bCs/>
          <w:szCs w:val="32"/>
        </w:rPr>
        <w:t>2025</w:t>
      </w:r>
      <w:r w:rsidRPr="002A1EE6">
        <w:rPr>
          <w:rFonts w:cs="Times New Roman" w:hint="eastAsia"/>
          <w:bCs/>
          <w:szCs w:val="32"/>
        </w:rPr>
        <w:t>年末，全县持证矿山总数控制在</w:t>
      </w:r>
      <w:r w:rsidRPr="002A1EE6">
        <w:rPr>
          <w:rFonts w:cs="Times New Roman" w:hint="eastAsia"/>
          <w:bCs/>
          <w:szCs w:val="32"/>
        </w:rPr>
        <w:t>65</w:t>
      </w:r>
      <w:r w:rsidRPr="002A1EE6">
        <w:rPr>
          <w:rFonts w:cs="Times New Roman" w:hint="eastAsia"/>
          <w:bCs/>
          <w:szCs w:val="32"/>
        </w:rPr>
        <w:t>个以内。</w:t>
      </w:r>
    </w:p>
    <w:p w:rsidR="00521DD6" w:rsidRPr="002A1EE6" w:rsidRDefault="00521DD6" w:rsidP="00521DD6">
      <w:pPr>
        <w:pStyle w:val="4"/>
        <w:adjustRightInd w:val="0"/>
        <w:snapToGrid w:val="0"/>
        <w:ind w:firstLine="632"/>
        <w:rPr>
          <w:sz w:val="32"/>
        </w:rPr>
      </w:pPr>
      <w:r w:rsidRPr="002A1EE6">
        <w:rPr>
          <w:rFonts w:hint="eastAsia"/>
          <w:sz w:val="32"/>
        </w:rPr>
        <w:t>二、提高大中型矿山比例</w:t>
      </w:r>
    </w:p>
    <w:p w:rsidR="00805059" w:rsidRPr="002A1EE6" w:rsidRDefault="003479CE"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通过整合、兼并、重组等多种形式，引导矿山企业规模开采和集约化经营，逐步减少小型矿山数量，力争</w:t>
      </w:r>
      <w:r w:rsidR="00247010" w:rsidRPr="002A1EE6">
        <w:rPr>
          <w:rFonts w:cs="Times New Roman" w:hint="eastAsia"/>
          <w:bCs/>
          <w:szCs w:val="32"/>
        </w:rPr>
        <w:t>至规划期末</w:t>
      </w:r>
      <w:r w:rsidR="0066636B" w:rsidRPr="002A1EE6">
        <w:rPr>
          <w:rFonts w:cs="Times New Roman" w:hint="eastAsia"/>
          <w:bCs/>
          <w:szCs w:val="32"/>
        </w:rPr>
        <w:t>全县</w:t>
      </w:r>
      <w:r w:rsidR="00241ECB" w:rsidRPr="002A1EE6">
        <w:rPr>
          <w:rFonts w:cs="Times New Roman" w:hint="eastAsia"/>
          <w:bCs/>
          <w:szCs w:val="32"/>
        </w:rPr>
        <w:t>大中型矿山比例提高至</w:t>
      </w:r>
      <w:r w:rsidR="001C3B6D" w:rsidRPr="002A1EE6">
        <w:rPr>
          <w:rFonts w:cs="Times New Roman" w:hint="eastAsia"/>
          <w:bCs/>
          <w:szCs w:val="32"/>
        </w:rPr>
        <w:t>4</w:t>
      </w:r>
      <w:r w:rsidR="007B4741" w:rsidRPr="002A1EE6">
        <w:rPr>
          <w:rFonts w:cs="Times New Roman" w:hint="eastAsia"/>
          <w:bCs/>
          <w:szCs w:val="32"/>
        </w:rPr>
        <w:t>0</w:t>
      </w:r>
      <w:r w:rsidR="00241ECB" w:rsidRPr="002A1EE6">
        <w:rPr>
          <w:rFonts w:cs="Times New Roman" w:hint="eastAsia"/>
          <w:bCs/>
          <w:szCs w:val="32"/>
        </w:rPr>
        <w:t>%</w:t>
      </w:r>
      <w:r w:rsidR="00534CAD" w:rsidRPr="002A1EE6">
        <w:rPr>
          <w:rFonts w:cs="Times New Roman" w:hint="eastAsia"/>
          <w:bCs/>
          <w:szCs w:val="32"/>
        </w:rPr>
        <w:t>以上</w:t>
      </w:r>
      <w:r w:rsidR="00805059" w:rsidRPr="002A1EE6">
        <w:rPr>
          <w:rFonts w:cs="Times New Roman" w:hint="eastAsia"/>
          <w:bCs/>
          <w:szCs w:val="32"/>
        </w:rPr>
        <w:t>。</w:t>
      </w:r>
    </w:p>
    <w:p w:rsidR="00805059" w:rsidRPr="002A1EE6" w:rsidRDefault="00805059" w:rsidP="00C421A6">
      <w:pPr>
        <w:pStyle w:val="3"/>
        <w:adjustRightInd w:val="0"/>
        <w:snapToGrid w:val="0"/>
        <w:spacing w:before="240"/>
        <w:rPr>
          <w:sz w:val="32"/>
        </w:rPr>
      </w:pPr>
      <w:bookmarkStart w:id="163" w:name="_Toc72825880"/>
      <w:bookmarkStart w:id="164" w:name="_Toc107237870"/>
      <w:bookmarkStart w:id="165" w:name="_Toc107300542"/>
      <w:bookmarkStart w:id="166" w:name="_Toc107300957"/>
      <w:bookmarkStart w:id="167" w:name="_Toc107390853"/>
      <w:r w:rsidRPr="002A1EE6">
        <w:rPr>
          <w:sz w:val="32"/>
        </w:rPr>
        <w:t>第</w:t>
      </w:r>
      <w:r w:rsidR="00596E37" w:rsidRPr="002A1EE6">
        <w:rPr>
          <w:rFonts w:hint="eastAsia"/>
          <w:sz w:val="32"/>
        </w:rPr>
        <w:t>五</w:t>
      </w:r>
      <w:r w:rsidRPr="002A1EE6">
        <w:rPr>
          <w:sz w:val="32"/>
        </w:rPr>
        <w:t>节</w:t>
      </w:r>
      <w:r w:rsidRPr="002A1EE6">
        <w:rPr>
          <w:rFonts w:hint="eastAsia"/>
          <w:sz w:val="32"/>
        </w:rPr>
        <w:t>节约集约利用</w:t>
      </w:r>
      <w:bookmarkEnd w:id="163"/>
      <w:bookmarkEnd w:id="164"/>
      <w:bookmarkEnd w:id="165"/>
      <w:bookmarkEnd w:id="166"/>
      <w:bookmarkEnd w:id="167"/>
    </w:p>
    <w:p w:rsidR="00805059" w:rsidRPr="002A1EE6" w:rsidRDefault="00805059"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大力改进矿产资源开发利用方式，充分运用新技术新方法全面提高“三率”水平，如金属矿选矿废水循环利用，尾矿按照“减量化、资源化、再利用”的要求，全面综合利用；加强对共生、伴生矿产资源的综合勘查评价，合理综合开发利用共伴生矿产资源。</w:t>
      </w:r>
    </w:p>
    <w:p w:rsidR="00F75192" w:rsidRPr="002A1EE6" w:rsidRDefault="00805059"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贯彻“资源开发和节约并举，把节约放在首位，提高资源利用效率”方针，健全“三率”政策监管和利益驱动机制，完善矿山“三率”考核体系。矿山企业对矿产的开采回采率、选矿回收率、综合利用率必须达到矿山设计标准或矿产资源开发利用规定的要求</w:t>
      </w:r>
      <w:r w:rsidR="00A40C06" w:rsidRPr="002A1EE6">
        <w:rPr>
          <w:rFonts w:cs="Times New Roman" w:hint="eastAsia"/>
          <w:bCs/>
          <w:szCs w:val="32"/>
        </w:rPr>
        <w:t>。主要矿种的“三率”最低指标见附表</w:t>
      </w:r>
      <w:r w:rsidR="00A92071" w:rsidRPr="002A1EE6">
        <w:rPr>
          <w:rFonts w:cs="Times New Roman" w:hint="eastAsia"/>
          <w:bCs/>
          <w:szCs w:val="32"/>
        </w:rPr>
        <w:t>8</w:t>
      </w:r>
      <w:r w:rsidR="00A40C06" w:rsidRPr="002A1EE6">
        <w:rPr>
          <w:rFonts w:cs="Times New Roman" w:hint="eastAsia"/>
          <w:bCs/>
          <w:szCs w:val="32"/>
        </w:rPr>
        <w:t>。</w:t>
      </w:r>
    </w:p>
    <w:p w:rsidR="00805059" w:rsidRPr="002A1EE6" w:rsidRDefault="00805059" w:rsidP="00C421A6">
      <w:pPr>
        <w:pStyle w:val="3"/>
        <w:adjustRightInd w:val="0"/>
        <w:snapToGrid w:val="0"/>
        <w:spacing w:before="240"/>
        <w:rPr>
          <w:sz w:val="32"/>
        </w:rPr>
      </w:pPr>
      <w:bookmarkStart w:id="168" w:name="_Toc72825881"/>
      <w:bookmarkStart w:id="169" w:name="_Toc107237871"/>
      <w:bookmarkStart w:id="170" w:name="_Toc107300543"/>
      <w:bookmarkStart w:id="171" w:name="_Toc107300958"/>
      <w:bookmarkStart w:id="172" w:name="_Toc107390854"/>
      <w:r w:rsidRPr="002A1EE6">
        <w:rPr>
          <w:sz w:val="32"/>
        </w:rPr>
        <w:lastRenderedPageBreak/>
        <w:t>第</w:t>
      </w:r>
      <w:r w:rsidR="00596E37" w:rsidRPr="002A1EE6">
        <w:rPr>
          <w:rFonts w:hint="eastAsia"/>
          <w:sz w:val="32"/>
        </w:rPr>
        <w:t>六</w:t>
      </w:r>
      <w:r w:rsidRPr="002A1EE6">
        <w:rPr>
          <w:sz w:val="32"/>
        </w:rPr>
        <w:t>节</w:t>
      </w:r>
      <w:r w:rsidRPr="002A1EE6">
        <w:rPr>
          <w:rFonts w:hint="eastAsia"/>
          <w:sz w:val="32"/>
        </w:rPr>
        <w:t>净矿出让</w:t>
      </w:r>
      <w:bookmarkEnd w:id="168"/>
      <w:bookmarkEnd w:id="169"/>
      <w:bookmarkEnd w:id="170"/>
      <w:bookmarkEnd w:id="171"/>
      <w:bookmarkEnd w:id="172"/>
    </w:p>
    <w:p w:rsidR="00805059" w:rsidRPr="002A1EE6" w:rsidRDefault="003C7C83"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对</w:t>
      </w:r>
      <w:r w:rsidR="004D1BF3" w:rsidRPr="002A1EE6">
        <w:rPr>
          <w:rFonts w:cs="Times New Roman" w:hint="eastAsia"/>
          <w:bCs/>
          <w:szCs w:val="32"/>
        </w:rPr>
        <w:t>砂石</w:t>
      </w:r>
      <w:r w:rsidR="00805059" w:rsidRPr="002A1EE6">
        <w:rPr>
          <w:rFonts w:cs="Times New Roman" w:hint="eastAsia"/>
          <w:bCs/>
          <w:szCs w:val="32"/>
        </w:rPr>
        <w:t>等直接出让的</w:t>
      </w:r>
      <w:r w:rsidRPr="002A1EE6">
        <w:rPr>
          <w:rFonts w:cs="Times New Roman" w:hint="eastAsia"/>
          <w:bCs/>
          <w:szCs w:val="32"/>
        </w:rPr>
        <w:t>采矿权实施</w:t>
      </w:r>
      <w:r w:rsidR="00805059" w:rsidRPr="002A1EE6">
        <w:rPr>
          <w:rFonts w:cs="Times New Roman" w:hint="eastAsia"/>
          <w:bCs/>
          <w:szCs w:val="32"/>
        </w:rPr>
        <w:t>“净矿”出让</w:t>
      </w:r>
      <w:r w:rsidR="00C40D0C" w:rsidRPr="002A1EE6">
        <w:rPr>
          <w:rFonts w:cs="Times New Roman" w:hint="eastAsia"/>
          <w:bCs/>
          <w:szCs w:val="32"/>
        </w:rPr>
        <w:t>。加</w:t>
      </w:r>
      <w:r w:rsidR="00805059" w:rsidRPr="002A1EE6">
        <w:rPr>
          <w:rFonts w:cs="Times New Roman" w:hint="eastAsia"/>
          <w:bCs/>
          <w:szCs w:val="32"/>
        </w:rPr>
        <w:t>强矿业权出让前期准备工作，优化矿业权出让流程，提高服务效率</w:t>
      </w:r>
      <w:r w:rsidR="00C40D0C" w:rsidRPr="002A1EE6">
        <w:rPr>
          <w:rFonts w:cs="Times New Roman" w:hint="eastAsia"/>
          <w:bCs/>
          <w:szCs w:val="32"/>
        </w:rPr>
        <w:t>。县政府组织</w:t>
      </w:r>
      <w:r w:rsidR="00805059" w:rsidRPr="002A1EE6">
        <w:rPr>
          <w:rFonts w:cs="Times New Roman" w:hint="eastAsia"/>
          <w:bCs/>
          <w:szCs w:val="32"/>
        </w:rPr>
        <w:t>相关部门，依法依规避让生态保护红线</w:t>
      </w:r>
      <w:r w:rsidR="00C34DC9" w:rsidRPr="002A1EE6">
        <w:rPr>
          <w:rFonts w:cs="Times New Roman" w:hint="eastAsia"/>
          <w:bCs/>
          <w:szCs w:val="32"/>
        </w:rPr>
        <w:t>、重要水源保护地、永久基本农田</w:t>
      </w:r>
      <w:r w:rsidR="00805059" w:rsidRPr="002A1EE6">
        <w:rPr>
          <w:rFonts w:cs="Times New Roman" w:hint="eastAsia"/>
          <w:bCs/>
          <w:szCs w:val="32"/>
        </w:rPr>
        <w:t>等禁止勘查开采区，合理确定出让范围，并做好与用地用林用草等审批事项的衔接，以便矿业权出让后，矿业权人正常开展开采工作。</w:t>
      </w:r>
    </w:p>
    <w:p w:rsidR="00FB36E6" w:rsidRPr="002A1EE6" w:rsidRDefault="00195323"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本轮规划期内拟投放的砂石</w:t>
      </w:r>
      <w:r w:rsidR="00241ECB" w:rsidRPr="002A1EE6">
        <w:rPr>
          <w:rFonts w:cs="Times New Roman" w:hint="eastAsia"/>
          <w:bCs/>
          <w:szCs w:val="32"/>
        </w:rPr>
        <w:t>矿山</w:t>
      </w:r>
      <w:r w:rsidR="00FE600C" w:rsidRPr="002A1EE6">
        <w:rPr>
          <w:rFonts w:cs="Times New Roman" w:hint="eastAsia"/>
          <w:bCs/>
          <w:szCs w:val="32"/>
        </w:rPr>
        <w:t>争取净矿出让比例达到</w:t>
      </w:r>
      <w:r w:rsidR="00FE600C" w:rsidRPr="002A1EE6">
        <w:rPr>
          <w:rFonts w:cs="Times New Roman" w:hint="eastAsia"/>
          <w:bCs/>
          <w:szCs w:val="32"/>
        </w:rPr>
        <w:t>5</w:t>
      </w:r>
      <w:r w:rsidR="00FE600C" w:rsidRPr="002A1EE6">
        <w:rPr>
          <w:rFonts w:cs="Times New Roman"/>
          <w:bCs/>
          <w:szCs w:val="32"/>
        </w:rPr>
        <w:t>0</w:t>
      </w:r>
      <w:r w:rsidR="00FE600C" w:rsidRPr="002A1EE6">
        <w:rPr>
          <w:rFonts w:cs="Times New Roman" w:hint="eastAsia"/>
          <w:bCs/>
          <w:szCs w:val="32"/>
        </w:rPr>
        <w:t>%</w:t>
      </w:r>
      <w:r w:rsidR="00FE600C" w:rsidRPr="002A1EE6">
        <w:rPr>
          <w:rFonts w:cs="Times New Roman"/>
          <w:bCs/>
          <w:szCs w:val="32"/>
        </w:rPr>
        <w:t>以上</w:t>
      </w:r>
      <w:r w:rsidR="00FE600C" w:rsidRPr="002A1EE6">
        <w:rPr>
          <w:rFonts w:cs="Times New Roman" w:hint="eastAsia"/>
          <w:bCs/>
          <w:szCs w:val="32"/>
        </w:rPr>
        <w:t>，</w:t>
      </w:r>
      <w:r w:rsidR="00805059" w:rsidRPr="002A1EE6">
        <w:rPr>
          <w:rFonts w:cs="Times New Roman" w:hint="eastAsia"/>
          <w:bCs/>
          <w:szCs w:val="32"/>
        </w:rPr>
        <w:t>非砂石土</w:t>
      </w:r>
      <w:r w:rsidR="0060170C" w:rsidRPr="002A1EE6">
        <w:rPr>
          <w:rFonts w:cs="Times New Roman" w:hint="eastAsia"/>
          <w:bCs/>
          <w:szCs w:val="32"/>
        </w:rPr>
        <w:t>探矿权</w:t>
      </w:r>
      <w:r w:rsidR="00805059" w:rsidRPr="002A1EE6">
        <w:rPr>
          <w:rFonts w:cs="Times New Roman" w:hint="eastAsia"/>
          <w:bCs/>
          <w:szCs w:val="32"/>
        </w:rPr>
        <w:t>尽量达到净矿出让条件</w:t>
      </w:r>
      <w:r w:rsidRPr="002A1EE6">
        <w:rPr>
          <w:rFonts w:cs="Times New Roman" w:hint="eastAsia"/>
          <w:bCs/>
          <w:szCs w:val="32"/>
        </w:rPr>
        <w:t>。</w:t>
      </w:r>
    </w:p>
    <w:p w:rsidR="0053290B" w:rsidRPr="002A1EE6" w:rsidRDefault="0053290B" w:rsidP="00C421A6">
      <w:pPr>
        <w:adjustRightInd w:val="0"/>
        <w:snapToGrid w:val="0"/>
        <w:spacing w:line="520" w:lineRule="exact"/>
        <w:ind w:firstLineChars="200" w:firstLine="632"/>
        <w:rPr>
          <w:rFonts w:cs="Times New Roman"/>
          <w:bCs/>
          <w:szCs w:val="32"/>
        </w:rPr>
      </w:pPr>
    </w:p>
    <w:p w:rsidR="00FB36E6" w:rsidRPr="002A1EE6" w:rsidRDefault="00FB36E6" w:rsidP="00C421A6">
      <w:pPr>
        <w:adjustRightInd w:val="0"/>
        <w:snapToGrid w:val="0"/>
        <w:spacing w:line="520" w:lineRule="exact"/>
        <w:rPr>
          <w:rFonts w:cs="Times New Roman"/>
          <w:bCs/>
          <w:szCs w:val="32"/>
        </w:rPr>
      </w:pPr>
    </w:p>
    <w:p w:rsidR="00805059" w:rsidRPr="002A1EE6" w:rsidRDefault="00805059" w:rsidP="00C421A6">
      <w:pPr>
        <w:pStyle w:val="2"/>
        <w:adjustRightInd w:val="0"/>
        <w:snapToGrid w:val="0"/>
        <w:rPr>
          <w:sz w:val="36"/>
        </w:rPr>
      </w:pPr>
      <w:bookmarkStart w:id="173" w:name="_Toc487635356"/>
      <w:bookmarkStart w:id="174" w:name="_Toc107237873"/>
      <w:bookmarkStart w:id="175" w:name="_Toc107300545"/>
      <w:bookmarkStart w:id="176" w:name="_Toc107300960"/>
      <w:bookmarkStart w:id="177" w:name="_Toc107390855"/>
      <w:r w:rsidRPr="002A1EE6">
        <w:rPr>
          <w:sz w:val="36"/>
        </w:rPr>
        <w:t>第</w:t>
      </w:r>
      <w:r w:rsidRPr="002A1EE6">
        <w:rPr>
          <w:rFonts w:hint="eastAsia"/>
          <w:sz w:val="36"/>
        </w:rPr>
        <w:t>六</w:t>
      </w:r>
      <w:r w:rsidRPr="002A1EE6">
        <w:rPr>
          <w:sz w:val="36"/>
        </w:rPr>
        <w:t>章</w:t>
      </w:r>
      <w:r w:rsidR="000B7CFF" w:rsidRPr="002A1EE6">
        <w:rPr>
          <w:rFonts w:hint="eastAsia"/>
          <w:sz w:val="36"/>
        </w:rPr>
        <w:t>建筑用砂石（含机制砂）开发利用</w:t>
      </w:r>
      <w:bookmarkEnd w:id="173"/>
      <w:bookmarkEnd w:id="174"/>
      <w:bookmarkEnd w:id="175"/>
      <w:bookmarkEnd w:id="176"/>
      <w:bookmarkEnd w:id="177"/>
    </w:p>
    <w:p w:rsidR="00805059" w:rsidRPr="002A1EE6" w:rsidRDefault="00805059" w:rsidP="004459FB">
      <w:pPr>
        <w:pStyle w:val="3"/>
        <w:adjustRightInd w:val="0"/>
        <w:snapToGrid w:val="0"/>
        <w:spacing w:before="240"/>
        <w:rPr>
          <w:sz w:val="32"/>
        </w:rPr>
      </w:pPr>
      <w:bookmarkStart w:id="178" w:name="_Toc487635357"/>
      <w:bookmarkStart w:id="179" w:name="_Toc107237874"/>
      <w:bookmarkStart w:id="180" w:name="_Toc107300546"/>
      <w:bookmarkStart w:id="181" w:name="_Toc107300961"/>
      <w:bookmarkStart w:id="182" w:name="_Toc107390856"/>
      <w:r w:rsidRPr="002A1EE6">
        <w:rPr>
          <w:sz w:val="32"/>
        </w:rPr>
        <w:t>第</w:t>
      </w:r>
      <w:r w:rsidR="00A91C72" w:rsidRPr="002A1EE6">
        <w:rPr>
          <w:rFonts w:hint="eastAsia"/>
          <w:sz w:val="32"/>
        </w:rPr>
        <w:t>一</w:t>
      </w:r>
      <w:r w:rsidRPr="002A1EE6">
        <w:rPr>
          <w:sz w:val="32"/>
        </w:rPr>
        <w:t>节</w:t>
      </w:r>
      <w:bookmarkEnd w:id="178"/>
      <w:r w:rsidR="00A63852" w:rsidRPr="002A1EE6">
        <w:rPr>
          <w:sz w:val="32"/>
        </w:rPr>
        <w:t>现状与</w:t>
      </w:r>
      <w:r w:rsidRPr="002A1EE6">
        <w:rPr>
          <w:rFonts w:hint="eastAsia"/>
          <w:sz w:val="32"/>
        </w:rPr>
        <w:t>需求</w:t>
      </w:r>
      <w:r w:rsidRPr="002A1EE6">
        <w:rPr>
          <w:sz w:val="32"/>
        </w:rPr>
        <w:t>预测</w:t>
      </w:r>
      <w:bookmarkEnd w:id="179"/>
      <w:bookmarkEnd w:id="180"/>
      <w:bookmarkEnd w:id="181"/>
      <w:bookmarkEnd w:id="182"/>
    </w:p>
    <w:p w:rsidR="00805059" w:rsidRPr="002A1EE6" w:rsidRDefault="00805059" w:rsidP="00C421A6">
      <w:pPr>
        <w:pStyle w:val="4"/>
        <w:adjustRightInd w:val="0"/>
        <w:snapToGrid w:val="0"/>
        <w:ind w:firstLine="632"/>
        <w:rPr>
          <w:sz w:val="32"/>
        </w:rPr>
      </w:pPr>
      <w:r w:rsidRPr="002A1EE6">
        <w:rPr>
          <w:sz w:val="32"/>
        </w:rPr>
        <w:t>一、</w:t>
      </w:r>
      <w:r w:rsidR="00EF4D31" w:rsidRPr="002A1EE6">
        <w:rPr>
          <w:rFonts w:hint="eastAsia"/>
          <w:sz w:val="32"/>
        </w:rPr>
        <w:t>建筑用砂石（含机制砂）开发利用现状</w:t>
      </w:r>
    </w:p>
    <w:p w:rsidR="00805059" w:rsidRPr="002A1EE6" w:rsidRDefault="00805059" w:rsidP="00C421A6">
      <w:pPr>
        <w:adjustRightInd w:val="0"/>
        <w:snapToGrid w:val="0"/>
        <w:spacing w:line="520" w:lineRule="exact"/>
        <w:ind w:firstLineChars="200" w:firstLine="632"/>
        <w:jc w:val="both"/>
        <w:rPr>
          <w:rFonts w:cs="Times New Roman"/>
          <w:bCs/>
          <w:szCs w:val="32"/>
        </w:rPr>
      </w:pPr>
      <w:r w:rsidRPr="002A1EE6">
        <w:rPr>
          <w:rFonts w:cs="Times New Roman"/>
          <w:bCs/>
          <w:szCs w:val="32"/>
        </w:rPr>
        <w:t>截止</w:t>
      </w:r>
      <w:r w:rsidRPr="002A1EE6">
        <w:rPr>
          <w:rFonts w:cs="Times New Roman"/>
          <w:bCs/>
          <w:szCs w:val="32"/>
        </w:rPr>
        <w:t>2020</w:t>
      </w:r>
      <w:r w:rsidRPr="002A1EE6">
        <w:rPr>
          <w:rFonts w:cs="Times New Roman"/>
          <w:bCs/>
          <w:szCs w:val="32"/>
        </w:rPr>
        <w:t>年底，大田县建筑用</w:t>
      </w:r>
      <w:r w:rsidRPr="002A1EE6">
        <w:rPr>
          <w:rFonts w:cs="Times New Roman" w:hint="eastAsia"/>
          <w:bCs/>
          <w:szCs w:val="32"/>
        </w:rPr>
        <w:t>砂</w:t>
      </w:r>
      <w:r w:rsidRPr="002A1EE6">
        <w:rPr>
          <w:rFonts w:cs="Times New Roman"/>
          <w:bCs/>
          <w:szCs w:val="32"/>
        </w:rPr>
        <w:t>石矿山</w:t>
      </w:r>
      <w:r w:rsidR="0066636B" w:rsidRPr="002A1EE6">
        <w:rPr>
          <w:rFonts w:cs="Times New Roman" w:hint="eastAsia"/>
          <w:bCs/>
          <w:szCs w:val="32"/>
        </w:rPr>
        <w:t>共有</w:t>
      </w:r>
      <w:r w:rsidR="00195323" w:rsidRPr="002A1EE6">
        <w:rPr>
          <w:rFonts w:cs="Times New Roman" w:hint="eastAsia"/>
          <w:bCs/>
          <w:szCs w:val="32"/>
        </w:rPr>
        <w:t>7</w:t>
      </w:r>
      <w:r w:rsidRPr="002A1EE6">
        <w:rPr>
          <w:rFonts w:cs="Times New Roman"/>
          <w:bCs/>
          <w:szCs w:val="32"/>
        </w:rPr>
        <w:t>个</w:t>
      </w:r>
      <w:r w:rsidR="003C7C83" w:rsidRPr="002A1EE6">
        <w:rPr>
          <w:rFonts w:cs="Times New Roman" w:hint="eastAsia"/>
          <w:bCs/>
          <w:szCs w:val="32"/>
        </w:rPr>
        <w:t>，</w:t>
      </w:r>
      <w:r w:rsidR="003C7C83" w:rsidRPr="002A1EE6">
        <w:rPr>
          <w:rFonts w:cs="Times New Roman"/>
          <w:bCs/>
          <w:szCs w:val="32"/>
        </w:rPr>
        <w:t>开采方式为露天开采，</w:t>
      </w:r>
      <w:r w:rsidRPr="002A1EE6">
        <w:rPr>
          <w:rFonts w:cs="Times New Roman"/>
          <w:bCs/>
          <w:szCs w:val="32"/>
        </w:rPr>
        <w:t>生产规模</w:t>
      </w:r>
      <w:r w:rsidR="003C7C83" w:rsidRPr="002A1EE6">
        <w:rPr>
          <w:rFonts w:cs="Times New Roman" w:hint="eastAsia"/>
          <w:bCs/>
          <w:szCs w:val="32"/>
        </w:rPr>
        <w:t>合计</w:t>
      </w:r>
      <w:r w:rsidRPr="002A1EE6">
        <w:rPr>
          <w:rFonts w:cs="Times New Roman"/>
          <w:bCs/>
          <w:szCs w:val="32"/>
        </w:rPr>
        <w:t>35</w:t>
      </w:r>
      <w:r w:rsidRPr="002A1EE6">
        <w:rPr>
          <w:rFonts w:cs="Times New Roman"/>
          <w:bCs/>
          <w:szCs w:val="32"/>
        </w:rPr>
        <w:t>万</w:t>
      </w:r>
      <w:r w:rsidRPr="002A1EE6">
        <w:rPr>
          <w:rFonts w:cs="Times New Roman"/>
          <w:bCs/>
          <w:szCs w:val="32"/>
        </w:rPr>
        <w:t>m</w:t>
      </w:r>
      <w:r w:rsidRPr="002A1EE6">
        <w:rPr>
          <w:rFonts w:cs="Times New Roman"/>
          <w:bCs/>
          <w:szCs w:val="32"/>
          <w:vertAlign w:val="superscript"/>
        </w:rPr>
        <w:t>3</w:t>
      </w:r>
      <w:r w:rsidRPr="002A1EE6">
        <w:rPr>
          <w:rFonts w:cs="Times New Roman"/>
          <w:bCs/>
          <w:szCs w:val="32"/>
        </w:rPr>
        <w:t>/</w:t>
      </w:r>
      <w:r w:rsidRPr="002A1EE6">
        <w:rPr>
          <w:rFonts w:cs="Times New Roman"/>
          <w:bCs/>
          <w:szCs w:val="32"/>
        </w:rPr>
        <w:t>年，实际产量</w:t>
      </w:r>
      <w:r w:rsidRPr="002A1EE6">
        <w:rPr>
          <w:rFonts w:cs="Times New Roman"/>
          <w:bCs/>
          <w:szCs w:val="32"/>
        </w:rPr>
        <w:t>27.8</w:t>
      </w:r>
      <w:r w:rsidRPr="002A1EE6">
        <w:rPr>
          <w:rFonts w:cs="Times New Roman"/>
          <w:bCs/>
          <w:szCs w:val="32"/>
        </w:rPr>
        <w:t>万</w:t>
      </w:r>
      <w:r w:rsidRPr="002A1EE6">
        <w:rPr>
          <w:rFonts w:cs="Times New Roman"/>
          <w:bCs/>
          <w:szCs w:val="32"/>
        </w:rPr>
        <w:t>m</w:t>
      </w:r>
      <w:r w:rsidRPr="002A1EE6">
        <w:rPr>
          <w:rFonts w:cs="Times New Roman"/>
          <w:bCs/>
          <w:szCs w:val="32"/>
          <w:vertAlign w:val="superscript"/>
        </w:rPr>
        <w:t>3</w:t>
      </w:r>
      <w:r w:rsidRPr="002A1EE6">
        <w:rPr>
          <w:rFonts w:cs="Times New Roman"/>
          <w:bCs/>
          <w:szCs w:val="32"/>
        </w:rPr>
        <w:t>。按开采矿种分，建筑用花岗岩矿</w:t>
      </w:r>
      <w:r w:rsidRPr="002A1EE6">
        <w:rPr>
          <w:rFonts w:cs="Times New Roman"/>
          <w:bCs/>
          <w:szCs w:val="32"/>
        </w:rPr>
        <w:t>4</w:t>
      </w:r>
      <w:r w:rsidRPr="002A1EE6">
        <w:rPr>
          <w:rFonts w:cs="Times New Roman"/>
          <w:bCs/>
          <w:szCs w:val="32"/>
        </w:rPr>
        <w:t>个，建筑用石料矿（凝灰岩）</w:t>
      </w:r>
      <w:r w:rsidRPr="002A1EE6">
        <w:rPr>
          <w:rFonts w:cs="Times New Roman"/>
          <w:bCs/>
          <w:szCs w:val="32"/>
        </w:rPr>
        <w:t>3</w:t>
      </w:r>
      <w:r w:rsidR="00E85756" w:rsidRPr="002A1EE6">
        <w:rPr>
          <w:rFonts w:cs="Times New Roman"/>
          <w:bCs/>
          <w:szCs w:val="32"/>
        </w:rPr>
        <w:t>个</w:t>
      </w:r>
      <w:r w:rsidRPr="002A1EE6">
        <w:rPr>
          <w:rFonts w:cs="Times New Roman"/>
          <w:bCs/>
          <w:szCs w:val="32"/>
        </w:rPr>
        <w:t>；按开采状态分，开采矿山</w:t>
      </w:r>
      <w:r w:rsidR="00BF1738" w:rsidRPr="002A1EE6">
        <w:rPr>
          <w:rFonts w:cs="Times New Roman" w:hint="eastAsia"/>
          <w:bCs/>
          <w:szCs w:val="32"/>
        </w:rPr>
        <w:t>4</w:t>
      </w:r>
      <w:r w:rsidRPr="002A1EE6">
        <w:rPr>
          <w:rFonts w:cs="Times New Roman"/>
          <w:bCs/>
          <w:szCs w:val="32"/>
        </w:rPr>
        <w:t>个，停采矿山</w:t>
      </w:r>
      <w:r w:rsidR="00BF1738" w:rsidRPr="002A1EE6">
        <w:rPr>
          <w:rFonts w:cs="Times New Roman" w:hint="eastAsia"/>
          <w:bCs/>
          <w:szCs w:val="32"/>
        </w:rPr>
        <w:t>3</w:t>
      </w:r>
      <w:r w:rsidRPr="002A1EE6">
        <w:rPr>
          <w:rFonts w:cs="Times New Roman"/>
          <w:bCs/>
          <w:szCs w:val="32"/>
        </w:rPr>
        <w:t>个</w:t>
      </w:r>
      <w:r w:rsidR="0066636B" w:rsidRPr="002A1EE6">
        <w:rPr>
          <w:rFonts w:cs="Times New Roman" w:hint="eastAsia"/>
          <w:bCs/>
          <w:szCs w:val="32"/>
        </w:rPr>
        <w:t>。规划期</w:t>
      </w:r>
      <w:r w:rsidR="00966CA9" w:rsidRPr="002A1EE6">
        <w:rPr>
          <w:rFonts w:cs="Times New Roman" w:hint="eastAsia"/>
          <w:bCs/>
          <w:szCs w:val="32"/>
        </w:rPr>
        <w:t>内</w:t>
      </w:r>
      <w:r w:rsidR="0066636B" w:rsidRPr="002A1EE6">
        <w:rPr>
          <w:rFonts w:cs="Times New Roman" w:hint="eastAsia"/>
          <w:bCs/>
          <w:szCs w:val="32"/>
        </w:rPr>
        <w:t>7</w:t>
      </w:r>
      <w:r w:rsidR="0066636B" w:rsidRPr="002A1EE6">
        <w:rPr>
          <w:rFonts w:cs="Times New Roman" w:hint="eastAsia"/>
          <w:bCs/>
          <w:szCs w:val="32"/>
        </w:rPr>
        <w:t>个矿山</w:t>
      </w:r>
      <w:r w:rsidR="00966CA9" w:rsidRPr="002A1EE6">
        <w:rPr>
          <w:rFonts w:cs="Times New Roman" w:hint="eastAsia"/>
          <w:bCs/>
          <w:szCs w:val="32"/>
        </w:rPr>
        <w:t>均将到期关闭</w:t>
      </w:r>
      <w:r w:rsidR="00560FC5" w:rsidRPr="002A1EE6">
        <w:rPr>
          <w:rFonts w:cs="Times New Roman" w:hint="eastAsia"/>
          <w:bCs/>
          <w:szCs w:val="32"/>
        </w:rPr>
        <w:t>，</w:t>
      </w:r>
      <w:r w:rsidR="009C71CC" w:rsidRPr="002A1EE6">
        <w:rPr>
          <w:rFonts w:cs="Times New Roman" w:hint="eastAsia"/>
          <w:bCs/>
          <w:szCs w:val="32"/>
        </w:rPr>
        <w:t>目前正在办理</w:t>
      </w:r>
      <w:r w:rsidR="00BD5CD6" w:rsidRPr="002A1EE6">
        <w:rPr>
          <w:rFonts w:cs="Times New Roman" w:hint="eastAsia"/>
          <w:bCs/>
          <w:szCs w:val="32"/>
        </w:rPr>
        <w:t>矿权</w:t>
      </w:r>
      <w:r w:rsidR="009C71CC" w:rsidRPr="002A1EE6">
        <w:rPr>
          <w:rFonts w:cs="Times New Roman" w:hint="eastAsia"/>
          <w:bCs/>
          <w:szCs w:val="32"/>
        </w:rPr>
        <w:t>仅有一个</w:t>
      </w:r>
      <w:r w:rsidR="00BD5CD6" w:rsidRPr="002A1EE6">
        <w:rPr>
          <w:rFonts w:cs="Times New Roman" w:hint="eastAsia"/>
          <w:bCs/>
          <w:szCs w:val="32"/>
        </w:rPr>
        <w:t>，</w:t>
      </w:r>
      <w:r w:rsidR="006E0949" w:rsidRPr="002A1EE6">
        <w:rPr>
          <w:rFonts w:cs="Times New Roman" w:hint="eastAsia"/>
          <w:bCs/>
          <w:szCs w:val="32"/>
        </w:rPr>
        <w:t>砂石供应</w:t>
      </w:r>
      <w:r w:rsidR="00560FC5" w:rsidRPr="002A1EE6">
        <w:rPr>
          <w:rFonts w:cs="Times New Roman" w:hint="eastAsia"/>
          <w:bCs/>
          <w:szCs w:val="32"/>
        </w:rPr>
        <w:t>紧张。</w:t>
      </w:r>
    </w:p>
    <w:p w:rsidR="00805059" w:rsidRPr="002A1EE6" w:rsidRDefault="00805059" w:rsidP="00C421A6">
      <w:pPr>
        <w:pStyle w:val="4"/>
        <w:adjustRightInd w:val="0"/>
        <w:snapToGrid w:val="0"/>
        <w:ind w:firstLine="632"/>
        <w:rPr>
          <w:sz w:val="32"/>
        </w:rPr>
      </w:pPr>
      <w:bookmarkStart w:id="183" w:name="_Toc248628646"/>
      <w:bookmarkStart w:id="184" w:name="_Toc487557674"/>
      <w:bookmarkStart w:id="185" w:name="_Toc487635359"/>
      <w:r w:rsidRPr="002A1EE6">
        <w:rPr>
          <w:sz w:val="32"/>
        </w:rPr>
        <w:t>二、</w:t>
      </w:r>
      <w:bookmarkEnd w:id="183"/>
      <w:bookmarkEnd w:id="184"/>
      <w:bookmarkEnd w:id="185"/>
      <w:r w:rsidR="00EF4D31" w:rsidRPr="002A1EE6">
        <w:rPr>
          <w:rFonts w:hint="eastAsia"/>
          <w:sz w:val="32"/>
        </w:rPr>
        <w:t>建筑用砂石（含机制砂）需求预测</w:t>
      </w:r>
    </w:p>
    <w:p w:rsidR="00906FCE" w:rsidRPr="002A1EE6" w:rsidRDefault="00560FC5" w:rsidP="00C421A6">
      <w:pPr>
        <w:pStyle w:val="GB2312"/>
        <w:adjustRightInd w:val="0"/>
        <w:snapToGrid w:val="0"/>
        <w:spacing w:line="520" w:lineRule="exact"/>
        <w:ind w:firstLineChars="200" w:firstLine="632"/>
        <w:rPr>
          <w:bCs/>
          <w:sz w:val="32"/>
          <w:szCs w:val="32"/>
        </w:rPr>
      </w:pPr>
      <w:r w:rsidRPr="002A1EE6">
        <w:rPr>
          <w:rFonts w:hint="eastAsia"/>
          <w:bCs/>
          <w:sz w:val="32"/>
          <w:szCs w:val="32"/>
        </w:rPr>
        <w:t>大田县</w:t>
      </w:r>
      <w:r w:rsidR="008C50CF" w:rsidRPr="002A1EE6">
        <w:rPr>
          <w:rFonts w:hint="eastAsia"/>
          <w:bCs/>
          <w:sz w:val="32"/>
          <w:szCs w:val="32"/>
        </w:rPr>
        <w:t>正</w:t>
      </w:r>
      <w:r w:rsidRPr="002A1EE6">
        <w:rPr>
          <w:rFonts w:hint="eastAsia"/>
          <w:bCs/>
          <w:sz w:val="32"/>
          <w:szCs w:val="32"/>
        </w:rPr>
        <w:t>在</w:t>
      </w:r>
      <w:r w:rsidR="008C50CF" w:rsidRPr="002A1EE6">
        <w:rPr>
          <w:rFonts w:hint="eastAsia"/>
          <w:bCs/>
          <w:sz w:val="32"/>
          <w:szCs w:val="32"/>
        </w:rPr>
        <w:t>拓宽改造的国道G534线</w:t>
      </w:r>
      <w:r w:rsidRPr="002A1EE6">
        <w:rPr>
          <w:rFonts w:hint="eastAsia"/>
          <w:bCs/>
          <w:sz w:val="32"/>
          <w:szCs w:val="32"/>
        </w:rPr>
        <w:t>及拟开工建设的</w:t>
      </w:r>
      <w:r w:rsidR="00565E20" w:rsidRPr="002A1EE6">
        <w:rPr>
          <w:bCs/>
          <w:sz w:val="32"/>
          <w:szCs w:val="32"/>
        </w:rPr>
        <w:t>莆炎高速支线大田广平至安溪官桥项目（大田段）</w:t>
      </w:r>
      <w:r w:rsidRPr="002A1EE6">
        <w:rPr>
          <w:rFonts w:hint="eastAsia"/>
          <w:bCs/>
          <w:sz w:val="32"/>
          <w:szCs w:val="32"/>
        </w:rPr>
        <w:t>等重要交通工程及配</w:t>
      </w:r>
      <w:r w:rsidRPr="002A1EE6">
        <w:rPr>
          <w:rFonts w:hint="eastAsia"/>
          <w:bCs/>
          <w:sz w:val="32"/>
          <w:szCs w:val="32"/>
        </w:rPr>
        <w:lastRenderedPageBreak/>
        <w:t>套安置建设工程对建筑用砂石有稳定需求；房地产开发及民间建房、村庄建设等对建筑用砂石也有稳定需求。</w:t>
      </w:r>
    </w:p>
    <w:p w:rsidR="006E0949" w:rsidRPr="002A1EE6" w:rsidRDefault="006E0949" w:rsidP="00C421A6">
      <w:pPr>
        <w:pStyle w:val="GB2312"/>
        <w:adjustRightInd w:val="0"/>
        <w:snapToGrid w:val="0"/>
        <w:spacing w:line="520" w:lineRule="exact"/>
        <w:ind w:firstLineChars="200" w:firstLine="632"/>
        <w:rPr>
          <w:bCs/>
          <w:sz w:val="32"/>
          <w:szCs w:val="32"/>
        </w:rPr>
      </w:pPr>
      <w:r w:rsidRPr="002A1EE6">
        <w:rPr>
          <w:rFonts w:hint="eastAsia"/>
          <w:bCs/>
          <w:sz w:val="32"/>
          <w:szCs w:val="32"/>
        </w:rPr>
        <w:t>现有的</w:t>
      </w:r>
      <w:r w:rsidR="00083B86" w:rsidRPr="002A1EE6">
        <w:rPr>
          <w:rFonts w:hint="eastAsia"/>
          <w:bCs/>
          <w:sz w:val="32"/>
          <w:szCs w:val="32"/>
        </w:rPr>
        <w:t>砂石矿山生产规模已不能满足建设需求，目前大田县所需的建筑石料由其他</w:t>
      </w:r>
      <w:r w:rsidR="003C7C83" w:rsidRPr="002A1EE6">
        <w:rPr>
          <w:rFonts w:hint="eastAsia"/>
          <w:bCs/>
          <w:sz w:val="32"/>
          <w:szCs w:val="32"/>
        </w:rPr>
        <w:t>建设项目富余碴石和</w:t>
      </w:r>
      <w:r w:rsidR="00083B86" w:rsidRPr="002A1EE6">
        <w:rPr>
          <w:rFonts w:hint="eastAsia"/>
          <w:bCs/>
          <w:sz w:val="32"/>
          <w:szCs w:val="32"/>
        </w:rPr>
        <w:t>地采矿山</w:t>
      </w:r>
      <w:r w:rsidR="003C7C83" w:rsidRPr="002A1EE6">
        <w:rPr>
          <w:rFonts w:hint="eastAsia"/>
          <w:bCs/>
          <w:sz w:val="32"/>
          <w:szCs w:val="32"/>
        </w:rPr>
        <w:t>硐碴</w:t>
      </w:r>
      <w:r w:rsidR="00083B86" w:rsidRPr="002A1EE6">
        <w:rPr>
          <w:rFonts w:hint="eastAsia"/>
          <w:bCs/>
          <w:sz w:val="32"/>
          <w:szCs w:val="32"/>
        </w:rPr>
        <w:t>来</w:t>
      </w:r>
      <w:r w:rsidR="003C7C83" w:rsidRPr="002A1EE6">
        <w:rPr>
          <w:rFonts w:hint="eastAsia"/>
          <w:bCs/>
          <w:sz w:val="32"/>
          <w:szCs w:val="32"/>
        </w:rPr>
        <w:t>加工</w:t>
      </w:r>
      <w:r w:rsidR="00083B86" w:rsidRPr="002A1EE6">
        <w:rPr>
          <w:rFonts w:hint="eastAsia"/>
          <w:bCs/>
          <w:sz w:val="32"/>
          <w:szCs w:val="32"/>
        </w:rPr>
        <w:t>补充，机制砂产品只能采取外购来满足建设需求。</w:t>
      </w:r>
      <w:r w:rsidR="00EF4D31" w:rsidRPr="002A1EE6">
        <w:rPr>
          <w:rFonts w:hint="eastAsia"/>
          <w:bCs/>
          <w:sz w:val="32"/>
          <w:szCs w:val="32"/>
        </w:rPr>
        <w:t>综合砂石矿山生产量、矿山破碎生产量及外购机制砂统计，大田建筑石料年需求</w:t>
      </w:r>
      <w:r w:rsidR="009602C5" w:rsidRPr="002A1EE6">
        <w:rPr>
          <w:rFonts w:hint="eastAsia"/>
          <w:bCs/>
          <w:sz w:val="32"/>
          <w:szCs w:val="32"/>
        </w:rPr>
        <w:t>约</w:t>
      </w:r>
      <w:r w:rsidR="00EF4D31" w:rsidRPr="002A1EE6">
        <w:rPr>
          <w:rFonts w:hint="eastAsia"/>
          <w:bCs/>
          <w:sz w:val="32"/>
          <w:szCs w:val="32"/>
        </w:rPr>
        <w:t>1</w:t>
      </w:r>
      <w:r w:rsidR="009602C5" w:rsidRPr="002A1EE6">
        <w:rPr>
          <w:rFonts w:hint="eastAsia"/>
          <w:bCs/>
          <w:sz w:val="32"/>
          <w:szCs w:val="32"/>
        </w:rPr>
        <w:t>0</w:t>
      </w:r>
      <w:r w:rsidR="00EF4D31" w:rsidRPr="002A1EE6">
        <w:rPr>
          <w:rFonts w:hint="eastAsia"/>
          <w:bCs/>
          <w:sz w:val="32"/>
          <w:szCs w:val="32"/>
        </w:rPr>
        <w:t>0万</w:t>
      </w:r>
      <w:r w:rsidR="00C56636" w:rsidRPr="002A1EE6">
        <w:rPr>
          <w:bCs/>
          <w:sz w:val="32"/>
          <w:szCs w:val="32"/>
        </w:rPr>
        <w:t>m</w:t>
      </w:r>
      <w:r w:rsidR="00C56636" w:rsidRPr="002A1EE6">
        <w:rPr>
          <w:bCs/>
          <w:sz w:val="32"/>
          <w:szCs w:val="32"/>
          <w:vertAlign w:val="superscript"/>
        </w:rPr>
        <w:t>3</w:t>
      </w:r>
      <w:r w:rsidR="00EF4D31" w:rsidRPr="002A1EE6">
        <w:rPr>
          <w:rFonts w:hint="eastAsia"/>
          <w:bCs/>
          <w:sz w:val="32"/>
          <w:szCs w:val="32"/>
        </w:rPr>
        <w:t>，机制砂年需求</w:t>
      </w:r>
      <w:r w:rsidR="009602C5" w:rsidRPr="002A1EE6">
        <w:rPr>
          <w:rFonts w:hint="eastAsia"/>
          <w:bCs/>
          <w:sz w:val="32"/>
          <w:szCs w:val="32"/>
        </w:rPr>
        <w:t>约</w:t>
      </w:r>
      <w:r w:rsidR="008841DD" w:rsidRPr="002A1EE6">
        <w:rPr>
          <w:rFonts w:hint="eastAsia"/>
          <w:bCs/>
          <w:sz w:val="32"/>
          <w:szCs w:val="32"/>
        </w:rPr>
        <w:t>8</w:t>
      </w:r>
      <w:r w:rsidR="00EF4D31" w:rsidRPr="002A1EE6">
        <w:rPr>
          <w:rFonts w:hint="eastAsia"/>
          <w:bCs/>
          <w:sz w:val="32"/>
          <w:szCs w:val="32"/>
        </w:rPr>
        <w:t>0万</w:t>
      </w:r>
      <w:r w:rsidR="00C56636" w:rsidRPr="002A1EE6">
        <w:rPr>
          <w:bCs/>
          <w:sz w:val="32"/>
          <w:szCs w:val="32"/>
        </w:rPr>
        <w:t>m</w:t>
      </w:r>
      <w:r w:rsidR="00C56636" w:rsidRPr="002A1EE6">
        <w:rPr>
          <w:bCs/>
          <w:sz w:val="32"/>
          <w:szCs w:val="32"/>
          <w:vertAlign w:val="superscript"/>
        </w:rPr>
        <w:t>3</w:t>
      </w:r>
      <w:r w:rsidR="00EF4D31" w:rsidRPr="002A1EE6">
        <w:rPr>
          <w:rFonts w:hint="eastAsia"/>
          <w:bCs/>
          <w:sz w:val="32"/>
          <w:szCs w:val="32"/>
        </w:rPr>
        <w:t>，才能达到供需平衡。</w:t>
      </w:r>
    </w:p>
    <w:p w:rsidR="00805059" w:rsidRPr="002A1EE6" w:rsidRDefault="00805059" w:rsidP="00C421A6">
      <w:pPr>
        <w:pStyle w:val="GB2312"/>
        <w:adjustRightInd w:val="0"/>
        <w:snapToGrid w:val="0"/>
        <w:spacing w:line="520" w:lineRule="exact"/>
        <w:ind w:firstLineChars="200" w:firstLine="632"/>
        <w:rPr>
          <w:bCs/>
          <w:sz w:val="32"/>
          <w:szCs w:val="32"/>
        </w:rPr>
      </w:pPr>
      <w:r w:rsidRPr="002A1EE6">
        <w:rPr>
          <w:rFonts w:hint="eastAsia"/>
          <w:bCs/>
          <w:sz w:val="32"/>
          <w:szCs w:val="32"/>
        </w:rPr>
        <w:t>根据大田县2</w:t>
      </w:r>
      <w:r w:rsidRPr="002A1EE6">
        <w:rPr>
          <w:bCs/>
          <w:sz w:val="32"/>
          <w:szCs w:val="32"/>
        </w:rPr>
        <w:t>020年大田县政府工作报告</w:t>
      </w:r>
      <w:r w:rsidRPr="002A1EE6">
        <w:rPr>
          <w:rFonts w:hint="eastAsia"/>
          <w:bCs/>
          <w:sz w:val="32"/>
          <w:szCs w:val="32"/>
        </w:rPr>
        <w:t>中“十四五”规划</w:t>
      </w:r>
      <w:r w:rsidR="00BD5CD6" w:rsidRPr="002A1EE6">
        <w:rPr>
          <w:rFonts w:hint="eastAsia"/>
          <w:bCs/>
          <w:sz w:val="32"/>
          <w:szCs w:val="32"/>
        </w:rPr>
        <w:t>生产总值年均增长</w:t>
      </w:r>
      <w:r w:rsidRPr="002A1EE6">
        <w:rPr>
          <w:rFonts w:hint="eastAsia"/>
          <w:bCs/>
          <w:sz w:val="32"/>
          <w:szCs w:val="32"/>
        </w:rPr>
        <w:t>目标</w:t>
      </w:r>
      <w:r w:rsidR="00BD5CD6" w:rsidRPr="002A1EE6">
        <w:rPr>
          <w:rFonts w:hint="eastAsia"/>
          <w:bCs/>
          <w:sz w:val="32"/>
          <w:szCs w:val="32"/>
        </w:rPr>
        <w:t>6.5%来</w:t>
      </w:r>
      <w:r w:rsidR="00521916" w:rsidRPr="002A1EE6">
        <w:rPr>
          <w:rFonts w:hint="eastAsia"/>
          <w:bCs/>
          <w:sz w:val="32"/>
          <w:szCs w:val="32"/>
        </w:rPr>
        <w:t>估算规划期末砂石需求总量，大田县规划期末砂石需求量</w:t>
      </w:r>
      <w:r w:rsidR="00D71EF7" w:rsidRPr="002A1EE6">
        <w:rPr>
          <w:rFonts w:hint="eastAsia"/>
          <w:bCs/>
          <w:sz w:val="32"/>
          <w:szCs w:val="32"/>
        </w:rPr>
        <w:t>将达</w:t>
      </w:r>
      <w:r w:rsidRPr="002A1EE6">
        <w:rPr>
          <w:rFonts w:hint="eastAsia"/>
          <w:bCs/>
          <w:sz w:val="32"/>
          <w:szCs w:val="32"/>
        </w:rPr>
        <w:t>到</w:t>
      </w:r>
      <w:r w:rsidR="009602C5" w:rsidRPr="002A1EE6">
        <w:rPr>
          <w:rFonts w:hint="eastAsia"/>
          <w:bCs/>
          <w:sz w:val="32"/>
          <w:szCs w:val="32"/>
        </w:rPr>
        <w:t>2</w:t>
      </w:r>
      <w:r w:rsidR="008841DD" w:rsidRPr="002A1EE6">
        <w:rPr>
          <w:rFonts w:hint="eastAsia"/>
          <w:bCs/>
          <w:sz w:val="32"/>
          <w:szCs w:val="32"/>
        </w:rPr>
        <w:t>5</w:t>
      </w:r>
      <w:r w:rsidR="009602C5" w:rsidRPr="002A1EE6">
        <w:rPr>
          <w:rFonts w:hint="eastAsia"/>
          <w:bCs/>
          <w:sz w:val="32"/>
          <w:szCs w:val="32"/>
        </w:rPr>
        <w:t>0</w:t>
      </w:r>
      <w:r w:rsidRPr="002A1EE6">
        <w:rPr>
          <w:bCs/>
          <w:sz w:val="32"/>
          <w:szCs w:val="32"/>
        </w:rPr>
        <w:t>万m</w:t>
      </w:r>
      <w:r w:rsidRPr="002A1EE6">
        <w:rPr>
          <w:bCs/>
          <w:sz w:val="32"/>
          <w:szCs w:val="32"/>
          <w:vertAlign w:val="superscript"/>
        </w:rPr>
        <w:t>3</w:t>
      </w:r>
      <w:r w:rsidRPr="002A1EE6">
        <w:rPr>
          <w:bCs/>
          <w:sz w:val="32"/>
          <w:szCs w:val="32"/>
        </w:rPr>
        <w:t>/年以上</w:t>
      </w:r>
      <w:r w:rsidRPr="002A1EE6">
        <w:rPr>
          <w:rFonts w:hint="eastAsia"/>
          <w:bCs/>
          <w:sz w:val="32"/>
          <w:szCs w:val="32"/>
        </w:rPr>
        <w:t>。</w:t>
      </w:r>
    </w:p>
    <w:p w:rsidR="00680BA5" w:rsidRPr="002A1EE6" w:rsidRDefault="00805059" w:rsidP="00177365">
      <w:pPr>
        <w:pStyle w:val="3"/>
        <w:adjustRightInd w:val="0"/>
        <w:snapToGrid w:val="0"/>
        <w:spacing w:before="240"/>
        <w:rPr>
          <w:sz w:val="32"/>
        </w:rPr>
      </w:pPr>
      <w:bookmarkStart w:id="186" w:name="_Toc487635360"/>
      <w:bookmarkStart w:id="187" w:name="_Toc107237875"/>
      <w:bookmarkStart w:id="188" w:name="_Toc107300547"/>
      <w:bookmarkStart w:id="189" w:name="_Toc107300962"/>
      <w:bookmarkStart w:id="190" w:name="_Toc107390857"/>
      <w:r w:rsidRPr="002A1EE6">
        <w:rPr>
          <w:sz w:val="32"/>
        </w:rPr>
        <w:t>第</w:t>
      </w:r>
      <w:r w:rsidR="00BF1738" w:rsidRPr="002A1EE6">
        <w:rPr>
          <w:rFonts w:hint="eastAsia"/>
          <w:sz w:val="32"/>
        </w:rPr>
        <w:t>二</w:t>
      </w:r>
      <w:r w:rsidRPr="002A1EE6">
        <w:rPr>
          <w:sz w:val="32"/>
        </w:rPr>
        <w:t>节</w:t>
      </w:r>
      <w:bookmarkEnd w:id="186"/>
      <w:r w:rsidR="009C374E" w:rsidRPr="002A1EE6">
        <w:rPr>
          <w:rFonts w:hint="eastAsia"/>
          <w:sz w:val="32"/>
        </w:rPr>
        <w:t>普通</w:t>
      </w:r>
      <w:r w:rsidR="00557CC2" w:rsidRPr="002A1EE6">
        <w:rPr>
          <w:rFonts w:hint="eastAsia"/>
          <w:sz w:val="32"/>
        </w:rPr>
        <w:t>建筑用砂石（含机制砂）开采</w:t>
      </w:r>
      <w:r w:rsidR="009C374E" w:rsidRPr="002A1EE6">
        <w:rPr>
          <w:rFonts w:hint="eastAsia"/>
          <w:sz w:val="32"/>
        </w:rPr>
        <w:t>规划</w:t>
      </w:r>
      <w:bookmarkEnd w:id="187"/>
      <w:bookmarkEnd w:id="188"/>
      <w:bookmarkEnd w:id="189"/>
      <w:bookmarkEnd w:id="190"/>
    </w:p>
    <w:p w:rsidR="00DF7548" w:rsidRPr="002A1EE6" w:rsidRDefault="00DF7548" w:rsidP="00C421A6">
      <w:pPr>
        <w:pStyle w:val="4"/>
        <w:adjustRightInd w:val="0"/>
        <w:snapToGrid w:val="0"/>
        <w:ind w:firstLine="632"/>
        <w:rPr>
          <w:sz w:val="32"/>
        </w:rPr>
      </w:pPr>
      <w:r w:rsidRPr="002A1EE6">
        <w:rPr>
          <w:rFonts w:hint="eastAsia"/>
          <w:sz w:val="32"/>
        </w:rPr>
        <w:t>一、</w:t>
      </w:r>
      <w:r w:rsidR="00FF362A" w:rsidRPr="002A1EE6">
        <w:rPr>
          <w:rFonts w:hint="eastAsia"/>
          <w:sz w:val="32"/>
        </w:rPr>
        <w:t>开采规划设置</w:t>
      </w:r>
      <w:r w:rsidRPr="002A1EE6">
        <w:rPr>
          <w:rFonts w:hint="eastAsia"/>
          <w:sz w:val="32"/>
        </w:rPr>
        <w:t>布局</w:t>
      </w:r>
      <w:r w:rsidR="00966CA9" w:rsidRPr="002A1EE6">
        <w:rPr>
          <w:rFonts w:hint="eastAsia"/>
          <w:sz w:val="32"/>
        </w:rPr>
        <w:t>原则</w:t>
      </w:r>
    </w:p>
    <w:p w:rsidR="00557CC2" w:rsidRPr="002A1EE6" w:rsidRDefault="00557CC2" w:rsidP="00C421A6">
      <w:pPr>
        <w:pStyle w:val="GB2312"/>
        <w:adjustRightInd w:val="0"/>
        <w:snapToGrid w:val="0"/>
        <w:spacing w:line="520" w:lineRule="exact"/>
        <w:ind w:firstLineChars="200" w:firstLine="632"/>
        <w:rPr>
          <w:rFonts w:ascii="Times New Roman"/>
          <w:bCs/>
          <w:kern w:val="0"/>
          <w:sz w:val="32"/>
          <w:szCs w:val="32"/>
        </w:rPr>
      </w:pPr>
      <w:r w:rsidRPr="002A1EE6">
        <w:rPr>
          <w:rFonts w:ascii="Times New Roman" w:hint="eastAsia"/>
          <w:bCs/>
          <w:kern w:val="0"/>
          <w:sz w:val="32"/>
          <w:szCs w:val="32"/>
        </w:rPr>
        <w:t>按照保障发展需求、合理利用资源和保护环境原则，根据矿产资源禀赋特征、交通运输状况、区域供需平衡等因素，依法依规避让永久基本农田、生态保护红线、城镇开发边界、生态公益林、饮用水水源保护区等各类保护区，远离居民区、医院、学校等环境噪声敏</w:t>
      </w:r>
      <w:r w:rsidR="009D2A88" w:rsidRPr="002A1EE6">
        <w:rPr>
          <w:rFonts w:ascii="Times New Roman" w:hint="eastAsia"/>
          <w:bCs/>
          <w:kern w:val="0"/>
          <w:sz w:val="32"/>
          <w:szCs w:val="32"/>
        </w:rPr>
        <w:t>感目标，与铁路、高速公路、国省道保持一定安全距离，统筹做好砂石</w:t>
      </w:r>
      <w:r w:rsidRPr="002A1EE6">
        <w:rPr>
          <w:rFonts w:ascii="Times New Roman" w:hint="eastAsia"/>
          <w:bCs/>
          <w:kern w:val="0"/>
          <w:sz w:val="32"/>
          <w:szCs w:val="32"/>
        </w:rPr>
        <w:t>矿山选址，主要考虑以下几点：</w:t>
      </w:r>
    </w:p>
    <w:p w:rsidR="00557CC2" w:rsidRPr="002A1EE6" w:rsidRDefault="00557CC2" w:rsidP="00C421A6">
      <w:pPr>
        <w:pStyle w:val="GB2312"/>
        <w:adjustRightInd w:val="0"/>
        <w:snapToGrid w:val="0"/>
        <w:spacing w:line="520" w:lineRule="exact"/>
        <w:ind w:firstLineChars="0"/>
        <w:rPr>
          <w:rFonts w:ascii="Times New Roman"/>
          <w:bCs/>
          <w:kern w:val="0"/>
          <w:sz w:val="32"/>
          <w:szCs w:val="32"/>
        </w:rPr>
      </w:pPr>
      <w:r w:rsidRPr="002A1EE6">
        <w:rPr>
          <w:rFonts w:ascii="Times New Roman" w:hint="eastAsia"/>
          <w:b/>
          <w:bCs/>
          <w:kern w:val="0"/>
          <w:sz w:val="32"/>
          <w:szCs w:val="32"/>
        </w:rPr>
        <w:t>重要</w:t>
      </w:r>
      <w:r w:rsidR="009602C5" w:rsidRPr="002A1EE6">
        <w:rPr>
          <w:rFonts w:ascii="Times New Roman" w:hint="eastAsia"/>
          <w:b/>
          <w:bCs/>
          <w:kern w:val="0"/>
          <w:sz w:val="32"/>
          <w:szCs w:val="32"/>
        </w:rPr>
        <w:t>功能区</w:t>
      </w:r>
      <w:r w:rsidRPr="002A1EE6">
        <w:rPr>
          <w:rFonts w:ascii="Times New Roman" w:hint="eastAsia"/>
          <w:b/>
          <w:bCs/>
          <w:kern w:val="0"/>
          <w:sz w:val="32"/>
          <w:szCs w:val="32"/>
        </w:rPr>
        <w:t>配套。</w:t>
      </w:r>
      <w:r w:rsidR="009D2A88" w:rsidRPr="002A1EE6">
        <w:rPr>
          <w:rFonts w:ascii="Times New Roman" w:hint="eastAsia"/>
          <w:bCs/>
          <w:kern w:val="0"/>
          <w:sz w:val="32"/>
          <w:szCs w:val="32"/>
        </w:rPr>
        <w:t>综合考虑保障城镇开发、民生建设、重点项目等因素设置大中型砂石</w:t>
      </w:r>
      <w:r w:rsidRPr="002A1EE6">
        <w:rPr>
          <w:rFonts w:ascii="Times New Roman" w:hint="eastAsia"/>
          <w:bCs/>
          <w:kern w:val="0"/>
          <w:sz w:val="32"/>
          <w:szCs w:val="32"/>
        </w:rPr>
        <w:t>矿山，优先布设于石牌、均溪城郊结合部或太华、建设等大乡镇周围。</w:t>
      </w:r>
    </w:p>
    <w:p w:rsidR="00557CC2" w:rsidRPr="002A1EE6" w:rsidRDefault="00557CC2" w:rsidP="003062FC">
      <w:pPr>
        <w:pStyle w:val="GB2312"/>
        <w:adjustRightInd w:val="0"/>
        <w:snapToGrid w:val="0"/>
        <w:spacing w:line="520" w:lineRule="exact"/>
        <w:ind w:firstLineChars="200" w:firstLine="635"/>
        <w:rPr>
          <w:rFonts w:ascii="Times New Roman"/>
          <w:bCs/>
          <w:kern w:val="0"/>
          <w:sz w:val="32"/>
          <w:szCs w:val="32"/>
        </w:rPr>
      </w:pPr>
      <w:r w:rsidRPr="002A1EE6">
        <w:rPr>
          <w:rFonts w:ascii="Times New Roman" w:hint="eastAsia"/>
          <w:b/>
          <w:bCs/>
          <w:kern w:val="0"/>
          <w:sz w:val="32"/>
          <w:szCs w:val="32"/>
        </w:rPr>
        <w:t>交通及地形适宜。</w:t>
      </w:r>
      <w:r w:rsidRPr="002A1EE6">
        <w:rPr>
          <w:rFonts w:ascii="Times New Roman" w:hint="eastAsia"/>
          <w:bCs/>
          <w:kern w:val="0"/>
          <w:sz w:val="32"/>
          <w:szCs w:val="32"/>
        </w:rPr>
        <w:t>结合国土空间规划，优先考虑运输便利条件较好的区域周围推进整山</w:t>
      </w:r>
      <w:r w:rsidR="009D2A88" w:rsidRPr="002A1EE6">
        <w:rPr>
          <w:rFonts w:ascii="Times New Roman" w:hint="eastAsia"/>
          <w:bCs/>
          <w:kern w:val="0"/>
          <w:sz w:val="32"/>
          <w:szCs w:val="32"/>
        </w:rPr>
        <w:t>夷平开采方式，规模开发、整体修复，高质量建设一批大中型规模砂石</w:t>
      </w:r>
      <w:r w:rsidRPr="002A1EE6">
        <w:rPr>
          <w:rFonts w:ascii="Times New Roman" w:hint="eastAsia"/>
          <w:bCs/>
          <w:kern w:val="0"/>
          <w:sz w:val="32"/>
          <w:szCs w:val="32"/>
        </w:rPr>
        <w:t>矿山，加强供应保障。</w:t>
      </w:r>
    </w:p>
    <w:p w:rsidR="00557CC2" w:rsidRPr="002A1EE6" w:rsidRDefault="00557CC2" w:rsidP="003062FC">
      <w:pPr>
        <w:pStyle w:val="GB2312"/>
        <w:adjustRightInd w:val="0"/>
        <w:snapToGrid w:val="0"/>
        <w:spacing w:line="520" w:lineRule="exact"/>
        <w:ind w:firstLineChars="200" w:firstLine="635"/>
        <w:rPr>
          <w:rFonts w:ascii="Times New Roman"/>
          <w:bCs/>
          <w:kern w:val="0"/>
          <w:sz w:val="32"/>
          <w:szCs w:val="32"/>
        </w:rPr>
      </w:pPr>
      <w:r w:rsidRPr="002A1EE6">
        <w:rPr>
          <w:rFonts w:ascii="Times New Roman" w:hint="eastAsia"/>
          <w:b/>
          <w:bCs/>
          <w:kern w:val="0"/>
          <w:sz w:val="32"/>
          <w:szCs w:val="32"/>
        </w:rPr>
        <w:lastRenderedPageBreak/>
        <w:t>旧矿新开。</w:t>
      </w:r>
      <w:r w:rsidRPr="002A1EE6">
        <w:rPr>
          <w:rFonts w:ascii="Times New Roman" w:hint="eastAsia"/>
          <w:bCs/>
          <w:kern w:val="0"/>
          <w:sz w:val="32"/>
          <w:szCs w:val="32"/>
        </w:rPr>
        <w:t>充分合理利用已设砂石采矿权资源，已设砂石采矿权许可证到期，其矿区范围内有偿取得的砂石资源尚未采完的，符合条件的可予以延续登记。若资源条件较好，规划扩大矿区范围重新</w:t>
      </w:r>
      <w:r w:rsidR="009D2A88" w:rsidRPr="002A1EE6">
        <w:rPr>
          <w:rFonts w:ascii="Times New Roman" w:hint="eastAsia"/>
          <w:bCs/>
          <w:kern w:val="0"/>
          <w:sz w:val="32"/>
          <w:szCs w:val="32"/>
        </w:rPr>
        <w:t>出让</w:t>
      </w:r>
      <w:r w:rsidRPr="002A1EE6">
        <w:rPr>
          <w:rFonts w:ascii="Times New Roman" w:hint="eastAsia"/>
          <w:bCs/>
          <w:kern w:val="0"/>
          <w:sz w:val="32"/>
          <w:szCs w:val="32"/>
        </w:rPr>
        <w:t>办证开采。</w:t>
      </w:r>
    </w:p>
    <w:p w:rsidR="00DF7548" w:rsidRPr="002A1EE6" w:rsidRDefault="00DF7548" w:rsidP="00C421A6">
      <w:pPr>
        <w:pStyle w:val="4"/>
        <w:adjustRightInd w:val="0"/>
        <w:snapToGrid w:val="0"/>
        <w:ind w:firstLine="632"/>
        <w:rPr>
          <w:sz w:val="32"/>
        </w:rPr>
      </w:pPr>
      <w:r w:rsidRPr="002A1EE6">
        <w:rPr>
          <w:rFonts w:hint="eastAsia"/>
          <w:sz w:val="32"/>
        </w:rPr>
        <w:t>二、</w:t>
      </w:r>
      <w:r w:rsidR="00557CC2" w:rsidRPr="002A1EE6">
        <w:rPr>
          <w:rFonts w:hint="eastAsia"/>
          <w:sz w:val="32"/>
        </w:rPr>
        <w:t>开采规划区块设置</w:t>
      </w:r>
    </w:p>
    <w:p w:rsidR="00750FFA" w:rsidRPr="002A1EE6" w:rsidRDefault="002F0286" w:rsidP="00C421A6">
      <w:pPr>
        <w:pStyle w:val="GB2312"/>
        <w:adjustRightInd w:val="0"/>
        <w:snapToGrid w:val="0"/>
        <w:spacing w:line="520" w:lineRule="exact"/>
        <w:ind w:firstLineChars="200" w:firstLine="632"/>
        <w:rPr>
          <w:rFonts w:ascii="Times New Roman"/>
          <w:bCs/>
          <w:kern w:val="0"/>
          <w:sz w:val="32"/>
          <w:szCs w:val="32"/>
        </w:rPr>
      </w:pPr>
      <w:r w:rsidRPr="002A1EE6">
        <w:rPr>
          <w:rFonts w:ascii="Times New Roman" w:hint="eastAsia"/>
          <w:bCs/>
          <w:kern w:val="0"/>
          <w:sz w:val="32"/>
          <w:szCs w:val="32"/>
        </w:rPr>
        <w:t>根据生态环境保护和其它相关的规划相配套条件，</w:t>
      </w:r>
      <w:r w:rsidR="00873F1D" w:rsidRPr="002A1EE6">
        <w:rPr>
          <w:rFonts w:ascii="Times New Roman" w:hint="eastAsia"/>
          <w:bCs/>
          <w:kern w:val="0"/>
          <w:sz w:val="32"/>
          <w:szCs w:val="32"/>
        </w:rPr>
        <w:t>现有的</w:t>
      </w:r>
      <w:r w:rsidR="002C2EF4" w:rsidRPr="002A1EE6">
        <w:rPr>
          <w:rFonts w:ascii="Times New Roman" w:hint="eastAsia"/>
          <w:bCs/>
          <w:kern w:val="0"/>
          <w:sz w:val="32"/>
          <w:szCs w:val="32"/>
        </w:rPr>
        <w:t>建筑</w:t>
      </w:r>
      <w:r w:rsidR="00521916" w:rsidRPr="002A1EE6">
        <w:rPr>
          <w:rFonts w:ascii="Times New Roman" w:hint="eastAsia"/>
          <w:bCs/>
          <w:kern w:val="0"/>
          <w:sz w:val="32"/>
          <w:szCs w:val="32"/>
        </w:rPr>
        <w:t>用</w:t>
      </w:r>
      <w:r w:rsidR="00873F1D" w:rsidRPr="002A1EE6">
        <w:rPr>
          <w:rFonts w:ascii="Times New Roman" w:hint="eastAsia"/>
          <w:bCs/>
          <w:kern w:val="0"/>
          <w:sz w:val="32"/>
          <w:szCs w:val="32"/>
        </w:rPr>
        <w:t>砂石</w:t>
      </w:r>
      <w:r w:rsidR="00521916" w:rsidRPr="002A1EE6">
        <w:rPr>
          <w:rFonts w:ascii="Times New Roman" w:hint="eastAsia"/>
          <w:bCs/>
          <w:kern w:val="0"/>
          <w:sz w:val="32"/>
          <w:szCs w:val="32"/>
        </w:rPr>
        <w:t>采矿权</w:t>
      </w:r>
      <w:r w:rsidR="00873F1D" w:rsidRPr="002A1EE6">
        <w:rPr>
          <w:rFonts w:ascii="Times New Roman" w:hint="eastAsia"/>
          <w:bCs/>
          <w:kern w:val="0"/>
          <w:sz w:val="32"/>
          <w:szCs w:val="32"/>
        </w:rPr>
        <w:t>仅</w:t>
      </w:r>
      <w:r w:rsidR="00B86A1A" w:rsidRPr="002A1EE6">
        <w:rPr>
          <w:rFonts w:ascii="Times New Roman" w:hint="eastAsia"/>
          <w:bCs/>
          <w:kern w:val="0"/>
          <w:sz w:val="32"/>
          <w:szCs w:val="32"/>
        </w:rPr>
        <w:t>太华和建设的两个可扩大</w:t>
      </w:r>
      <w:r w:rsidR="00521916" w:rsidRPr="002A1EE6">
        <w:rPr>
          <w:rFonts w:ascii="Times New Roman" w:hint="eastAsia"/>
          <w:bCs/>
          <w:kern w:val="0"/>
          <w:sz w:val="32"/>
          <w:szCs w:val="32"/>
        </w:rPr>
        <w:t>范围</w:t>
      </w:r>
      <w:r w:rsidR="00B86A1A" w:rsidRPr="002A1EE6">
        <w:rPr>
          <w:rFonts w:ascii="Times New Roman" w:hint="eastAsia"/>
          <w:bCs/>
          <w:kern w:val="0"/>
          <w:sz w:val="32"/>
          <w:szCs w:val="32"/>
        </w:rPr>
        <w:t>重新招拍挂出让，其余的因生态</w:t>
      </w:r>
      <w:r w:rsidR="000E0E88" w:rsidRPr="002A1EE6">
        <w:rPr>
          <w:rFonts w:ascii="Times New Roman" w:hint="eastAsia"/>
          <w:bCs/>
          <w:kern w:val="0"/>
          <w:sz w:val="32"/>
          <w:szCs w:val="32"/>
        </w:rPr>
        <w:t>保护</w:t>
      </w:r>
      <w:r w:rsidR="00B86A1A" w:rsidRPr="002A1EE6">
        <w:rPr>
          <w:rFonts w:ascii="Times New Roman" w:hint="eastAsia"/>
          <w:bCs/>
          <w:kern w:val="0"/>
          <w:sz w:val="32"/>
          <w:szCs w:val="32"/>
        </w:rPr>
        <w:t>红线和</w:t>
      </w:r>
      <w:r w:rsidR="00507A1F" w:rsidRPr="002A1EE6">
        <w:rPr>
          <w:rFonts w:ascii="Times New Roman" w:hint="eastAsia"/>
          <w:bCs/>
          <w:kern w:val="0"/>
          <w:sz w:val="32"/>
          <w:szCs w:val="32"/>
        </w:rPr>
        <w:t>永久</w:t>
      </w:r>
      <w:r w:rsidR="00521916" w:rsidRPr="002A1EE6">
        <w:rPr>
          <w:rFonts w:ascii="Times New Roman" w:hint="eastAsia"/>
          <w:bCs/>
          <w:kern w:val="0"/>
          <w:sz w:val="32"/>
          <w:szCs w:val="32"/>
        </w:rPr>
        <w:t>基本农田</w:t>
      </w:r>
      <w:r w:rsidR="00D93F4A" w:rsidRPr="002A1EE6">
        <w:rPr>
          <w:rFonts w:ascii="Times New Roman" w:hint="eastAsia"/>
          <w:bCs/>
          <w:kern w:val="0"/>
          <w:sz w:val="32"/>
          <w:szCs w:val="32"/>
        </w:rPr>
        <w:t>等</w:t>
      </w:r>
      <w:r w:rsidR="00B86A1A" w:rsidRPr="002A1EE6">
        <w:rPr>
          <w:rFonts w:ascii="Times New Roman" w:hint="eastAsia"/>
          <w:bCs/>
          <w:kern w:val="0"/>
          <w:sz w:val="32"/>
          <w:szCs w:val="32"/>
        </w:rPr>
        <w:t>因素，不再原址扩大</w:t>
      </w:r>
      <w:r w:rsidR="00521916" w:rsidRPr="002A1EE6">
        <w:rPr>
          <w:rFonts w:ascii="Times New Roman" w:hint="eastAsia"/>
          <w:bCs/>
          <w:kern w:val="0"/>
          <w:sz w:val="32"/>
          <w:szCs w:val="32"/>
        </w:rPr>
        <w:t>范围出让。</w:t>
      </w:r>
      <w:r w:rsidR="00805059" w:rsidRPr="002A1EE6">
        <w:rPr>
          <w:rFonts w:ascii="Times New Roman"/>
          <w:bCs/>
          <w:kern w:val="0"/>
          <w:sz w:val="32"/>
          <w:szCs w:val="32"/>
        </w:rPr>
        <w:t>本次《规划》共新设</w:t>
      </w:r>
      <w:r w:rsidR="00C86E87" w:rsidRPr="002A1EE6">
        <w:rPr>
          <w:rFonts w:ascii="Times New Roman" w:hint="eastAsia"/>
          <w:bCs/>
          <w:kern w:val="0"/>
          <w:sz w:val="32"/>
          <w:szCs w:val="32"/>
        </w:rPr>
        <w:t>10</w:t>
      </w:r>
      <w:r w:rsidR="00195323" w:rsidRPr="002A1EE6">
        <w:rPr>
          <w:rFonts w:ascii="Times New Roman"/>
          <w:bCs/>
          <w:kern w:val="0"/>
          <w:sz w:val="32"/>
          <w:szCs w:val="32"/>
        </w:rPr>
        <w:t>个砂石</w:t>
      </w:r>
      <w:r w:rsidR="00750FFA" w:rsidRPr="002A1EE6">
        <w:rPr>
          <w:rFonts w:ascii="Times New Roman" w:hint="eastAsia"/>
          <w:bCs/>
          <w:kern w:val="0"/>
          <w:sz w:val="32"/>
          <w:szCs w:val="32"/>
        </w:rPr>
        <w:t>备选</w:t>
      </w:r>
      <w:r w:rsidR="00805059" w:rsidRPr="002A1EE6">
        <w:rPr>
          <w:rFonts w:ascii="Times New Roman"/>
          <w:bCs/>
          <w:kern w:val="0"/>
          <w:sz w:val="32"/>
          <w:szCs w:val="32"/>
        </w:rPr>
        <w:t>开采规划区块</w:t>
      </w:r>
      <w:r w:rsidR="00521916" w:rsidRPr="002A1EE6">
        <w:rPr>
          <w:rFonts w:ascii="Times New Roman"/>
          <w:bCs/>
          <w:kern w:val="0"/>
          <w:sz w:val="32"/>
          <w:szCs w:val="32"/>
        </w:rPr>
        <w:t>，</w:t>
      </w:r>
      <w:r w:rsidR="00B86A1A" w:rsidRPr="002A1EE6">
        <w:rPr>
          <w:rFonts w:ascii="Times New Roman"/>
          <w:bCs/>
          <w:kern w:val="0"/>
          <w:sz w:val="32"/>
          <w:szCs w:val="32"/>
        </w:rPr>
        <w:t>规划期内选择不超过</w:t>
      </w:r>
      <w:r w:rsidR="00B86A1A" w:rsidRPr="002A1EE6">
        <w:rPr>
          <w:rFonts w:ascii="Times New Roman" w:hint="eastAsia"/>
          <w:bCs/>
          <w:kern w:val="0"/>
          <w:sz w:val="32"/>
          <w:szCs w:val="32"/>
        </w:rPr>
        <w:t>6</w:t>
      </w:r>
      <w:r w:rsidR="003B6C38" w:rsidRPr="002A1EE6">
        <w:rPr>
          <w:rFonts w:ascii="Times New Roman" w:hint="eastAsia"/>
          <w:bCs/>
          <w:kern w:val="0"/>
          <w:sz w:val="32"/>
          <w:szCs w:val="32"/>
        </w:rPr>
        <w:t>个投放</w:t>
      </w:r>
      <w:r w:rsidR="00B86A1A" w:rsidRPr="002A1EE6">
        <w:rPr>
          <w:rFonts w:ascii="Times New Roman" w:hint="eastAsia"/>
          <w:bCs/>
          <w:kern w:val="0"/>
          <w:sz w:val="32"/>
          <w:szCs w:val="32"/>
        </w:rPr>
        <w:t>，详见专栏</w:t>
      </w:r>
      <w:r w:rsidR="00955506" w:rsidRPr="002A1EE6">
        <w:rPr>
          <w:rFonts w:ascii="Times New Roman" w:hint="eastAsia"/>
          <w:bCs/>
          <w:kern w:val="0"/>
          <w:sz w:val="32"/>
          <w:szCs w:val="32"/>
        </w:rPr>
        <w:t>七</w:t>
      </w:r>
      <w:r w:rsidR="00750FFA" w:rsidRPr="002A1EE6">
        <w:rPr>
          <w:rFonts w:ascii="Times New Roman" w:hint="eastAsia"/>
          <w:bCs/>
          <w:kern w:val="0"/>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3583"/>
        <w:gridCol w:w="1240"/>
        <w:gridCol w:w="1151"/>
        <w:gridCol w:w="2437"/>
      </w:tblGrid>
      <w:tr w:rsidR="00750FFA" w:rsidRPr="002A1EE6" w:rsidTr="00207F1E">
        <w:trPr>
          <w:trHeight w:val="698"/>
        </w:trPr>
        <w:tc>
          <w:tcPr>
            <w:tcW w:w="5000" w:type="pct"/>
            <w:gridSpan w:val="5"/>
            <w:shd w:val="clear" w:color="auto" w:fill="auto"/>
            <w:vAlign w:val="center"/>
          </w:tcPr>
          <w:p w:rsidR="00750FFA" w:rsidRPr="002A1EE6" w:rsidRDefault="00750FFA" w:rsidP="00955506">
            <w:pPr>
              <w:adjustRightInd w:val="0"/>
              <w:snapToGrid w:val="0"/>
              <w:spacing w:line="380" w:lineRule="exact"/>
              <w:jc w:val="center"/>
              <w:rPr>
                <w:rFonts w:cs="Times New Roman"/>
                <w:b/>
                <w:sz w:val="28"/>
                <w:szCs w:val="28"/>
              </w:rPr>
            </w:pPr>
            <w:r w:rsidRPr="002A1EE6">
              <w:rPr>
                <w:rFonts w:hint="eastAsia"/>
                <w:b/>
                <w:bCs/>
                <w:sz w:val="28"/>
                <w:szCs w:val="28"/>
              </w:rPr>
              <w:t>专栏</w:t>
            </w:r>
            <w:r w:rsidR="00955506" w:rsidRPr="002A1EE6">
              <w:rPr>
                <w:rFonts w:hint="eastAsia"/>
                <w:b/>
                <w:bCs/>
                <w:sz w:val="28"/>
                <w:szCs w:val="28"/>
              </w:rPr>
              <w:t>七</w:t>
            </w:r>
            <w:r w:rsidR="00640BF1" w:rsidRPr="002A1EE6">
              <w:rPr>
                <w:b/>
                <w:bCs/>
                <w:sz w:val="28"/>
                <w:szCs w:val="28"/>
              </w:rPr>
              <w:t>普通建筑用砂石</w:t>
            </w:r>
            <w:r w:rsidRPr="002A1EE6">
              <w:rPr>
                <w:rFonts w:hint="eastAsia"/>
                <w:b/>
                <w:bCs/>
                <w:sz w:val="28"/>
                <w:szCs w:val="28"/>
              </w:rPr>
              <w:t>（机制砂）拟设</w:t>
            </w:r>
            <w:r w:rsidR="004B2B4D" w:rsidRPr="002A1EE6">
              <w:rPr>
                <w:rFonts w:hint="eastAsia"/>
                <w:b/>
                <w:bCs/>
                <w:sz w:val="28"/>
                <w:szCs w:val="28"/>
              </w:rPr>
              <w:t>规划开采区块</w:t>
            </w:r>
          </w:p>
        </w:tc>
      </w:tr>
      <w:tr w:rsidR="00906FCE" w:rsidRPr="002A1EE6" w:rsidTr="00270046">
        <w:trPr>
          <w:trHeight w:val="673"/>
        </w:trPr>
        <w:tc>
          <w:tcPr>
            <w:tcW w:w="359" w:type="pct"/>
            <w:shd w:val="clear" w:color="auto" w:fill="auto"/>
            <w:vAlign w:val="center"/>
          </w:tcPr>
          <w:p w:rsidR="00805059" w:rsidRPr="002A1EE6" w:rsidRDefault="00247010" w:rsidP="004459FB">
            <w:pPr>
              <w:adjustRightInd w:val="0"/>
              <w:snapToGrid w:val="0"/>
              <w:spacing w:line="380" w:lineRule="exact"/>
              <w:jc w:val="center"/>
              <w:rPr>
                <w:rFonts w:cs="Times New Roman"/>
                <w:b/>
                <w:sz w:val="28"/>
                <w:szCs w:val="28"/>
              </w:rPr>
            </w:pPr>
            <w:r w:rsidRPr="002A1EE6">
              <w:rPr>
                <w:rFonts w:cs="Times New Roman" w:hint="eastAsia"/>
                <w:b/>
                <w:sz w:val="28"/>
                <w:szCs w:val="28"/>
              </w:rPr>
              <w:t>序号</w:t>
            </w:r>
          </w:p>
        </w:tc>
        <w:tc>
          <w:tcPr>
            <w:tcW w:w="1977" w:type="pct"/>
            <w:shd w:val="clear" w:color="auto" w:fill="auto"/>
            <w:vAlign w:val="center"/>
          </w:tcPr>
          <w:p w:rsidR="00805059" w:rsidRPr="002A1EE6" w:rsidRDefault="00805059" w:rsidP="004459FB">
            <w:pPr>
              <w:adjustRightInd w:val="0"/>
              <w:snapToGrid w:val="0"/>
              <w:spacing w:line="380" w:lineRule="exact"/>
              <w:jc w:val="center"/>
              <w:rPr>
                <w:rFonts w:cs="Times New Roman"/>
                <w:b/>
                <w:sz w:val="28"/>
                <w:szCs w:val="28"/>
              </w:rPr>
            </w:pPr>
            <w:r w:rsidRPr="002A1EE6">
              <w:rPr>
                <w:rFonts w:cs="Times New Roman" w:hint="eastAsia"/>
                <w:b/>
                <w:sz w:val="28"/>
                <w:szCs w:val="28"/>
              </w:rPr>
              <w:t>区块名称</w:t>
            </w:r>
          </w:p>
        </w:tc>
        <w:tc>
          <w:tcPr>
            <w:tcW w:w="684" w:type="pct"/>
            <w:shd w:val="clear" w:color="auto" w:fill="auto"/>
            <w:vAlign w:val="center"/>
          </w:tcPr>
          <w:p w:rsidR="00805059" w:rsidRPr="002A1EE6" w:rsidRDefault="00805059" w:rsidP="004459FB">
            <w:pPr>
              <w:adjustRightInd w:val="0"/>
              <w:snapToGrid w:val="0"/>
              <w:spacing w:line="380" w:lineRule="exact"/>
              <w:jc w:val="center"/>
              <w:rPr>
                <w:rFonts w:cs="Times New Roman"/>
                <w:b/>
                <w:sz w:val="28"/>
                <w:szCs w:val="28"/>
              </w:rPr>
            </w:pPr>
            <w:r w:rsidRPr="002A1EE6">
              <w:rPr>
                <w:rFonts w:cs="Times New Roman" w:hint="eastAsia"/>
                <w:b/>
                <w:sz w:val="28"/>
                <w:szCs w:val="28"/>
              </w:rPr>
              <w:t>开采矿种</w:t>
            </w:r>
          </w:p>
        </w:tc>
        <w:tc>
          <w:tcPr>
            <w:tcW w:w="635" w:type="pct"/>
            <w:shd w:val="clear" w:color="auto" w:fill="auto"/>
            <w:vAlign w:val="center"/>
          </w:tcPr>
          <w:p w:rsidR="00805059" w:rsidRPr="002A1EE6" w:rsidRDefault="00805059" w:rsidP="004459FB">
            <w:pPr>
              <w:adjustRightInd w:val="0"/>
              <w:snapToGrid w:val="0"/>
              <w:spacing w:line="380" w:lineRule="exact"/>
              <w:jc w:val="center"/>
              <w:rPr>
                <w:rFonts w:cs="Times New Roman"/>
                <w:b/>
                <w:sz w:val="28"/>
                <w:szCs w:val="28"/>
              </w:rPr>
            </w:pPr>
            <w:r w:rsidRPr="002A1EE6">
              <w:rPr>
                <w:rFonts w:cs="Times New Roman" w:hint="eastAsia"/>
                <w:b/>
                <w:sz w:val="28"/>
                <w:szCs w:val="28"/>
              </w:rPr>
              <w:t>面积</w:t>
            </w:r>
          </w:p>
          <w:p w:rsidR="005652E4" w:rsidRPr="002A1EE6" w:rsidRDefault="005652E4" w:rsidP="004459FB">
            <w:pPr>
              <w:adjustRightInd w:val="0"/>
              <w:snapToGrid w:val="0"/>
              <w:spacing w:line="380" w:lineRule="exact"/>
              <w:jc w:val="center"/>
              <w:rPr>
                <w:rFonts w:cs="Times New Roman"/>
                <w:b/>
                <w:sz w:val="28"/>
                <w:szCs w:val="28"/>
              </w:rPr>
            </w:pPr>
            <w:r w:rsidRPr="002A1EE6">
              <w:rPr>
                <w:rFonts w:cs="Times New Roman" w:hint="eastAsia"/>
                <w:b/>
                <w:sz w:val="28"/>
                <w:szCs w:val="28"/>
              </w:rPr>
              <w:t>（</w:t>
            </w:r>
            <w:r w:rsidRPr="002A1EE6">
              <w:rPr>
                <w:rFonts w:cs="Times New Roman" w:hint="eastAsia"/>
                <w:b/>
                <w:sz w:val="28"/>
                <w:szCs w:val="28"/>
              </w:rPr>
              <w:t>km</w:t>
            </w:r>
            <w:r w:rsidRPr="002A1EE6">
              <w:rPr>
                <w:rFonts w:cs="Times New Roman" w:hint="eastAsia"/>
                <w:b/>
                <w:sz w:val="28"/>
                <w:szCs w:val="28"/>
                <w:vertAlign w:val="superscript"/>
              </w:rPr>
              <w:t>2</w:t>
            </w:r>
            <w:r w:rsidRPr="002A1EE6">
              <w:rPr>
                <w:rFonts w:cs="Times New Roman" w:hint="eastAsia"/>
                <w:b/>
                <w:sz w:val="28"/>
                <w:szCs w:val="28"/>
              </w:rPr>
              <w:t>）</w:t>
            </w:r>
          </w:p>
        </w:tc>
        <w:tc>
          <w:tcPr>
            <w:tcW w:w="1345" w:type="pct"/>
            <w:shd w:val="clear" w:color="auto" w:fill="auto"/>
            <w:vAlign w:val="center"/>
          </w:tcPr>
          <w:p w:rsidR="00805059" w:rsidRPr="002A1EE6" w:rsidRDefault="00805059" w:rsidP="004459FB">
            <w:pPr>
              <w:adjustRightInd w:val="0"/>
              <w:snapToGrid w:val="0"/>
              <w:spacing w:line="380" w:lineRule="exact"/>
              <w:jc w:val="center"/>
              <w:rPr>
                <w:rFonts w:cs="Times New Roman"/>
                <w:b/>
                <w:sz w:val="28"/>
                <w:szCs w:val="28"/>
              </w:rPr>
            </w:pPr>
            <w:r w:rsidRPr="002A1EE6">
              <w:rPr>
                <w:rFonts w:cs="Times New Roman" w:hint="eastAsia"/>
                <w:b/>
                <w:sz w:val="28"/>
                <w:szCs w:val="28"/>
              </w:rPr>
              <w:t>备注</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1</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大田县建设镇过岬建筑用花岗岩矿区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建筑用花岗岩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0.0914</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砂石矿山外新设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2</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大田县太华镇小塘坂建筑用花岗岩矿区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建筑用花岗岩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0.0976</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砂石矿山外新设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3</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大田县石牌镇长溪建筑用砂岩矿区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建筑用砂岩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0.0980</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城关建设供应，空白新设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4</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大田县上京镇城口建筑用砂岩矿区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建筑用砂岩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0.2278</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城关建设供应，空白新设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5</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大田县梅山镇秀岭建筑用花岗岩矿区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建筑用花岗岩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0.2062</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梅山镇周边建设供应，空白新设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6</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大田县湖美乡西燕建筑用砂岩矿区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建筑用砂岩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0.1020</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湖美乡周边建设供应，空白新设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7</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大田县均溪镇翰林建筑用砂</w:t>
            </w:r>
            <w:r w:rsidRPr="002A1EE6">
              <w:rPr>
                <w:rFonts w:hint="eastAsia"/>
                <w:sz w:val="28"/>
                <w:szCs w:val="28"/>
              </w:rPr>
              <w:lastRenderedPageBreak/>
              <w:t>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lastRenderedPageBreak/>
              <w:t>建筑用</w:t>
            </w:r>
            <w:r w:rsidRPr="002A1EE6">
              <w:rPr>
                <w:rFonts w:hint="eastAsia"/>
                <w:sz w:val="28"/>
                <w:szCs w:val="28"/>
              </w:rPr>
              <w:lastRenderedPageBreak/>
              <w:t>砂岩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lastRenderedPageBreak/>
              <w:t>0.1609</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城关建设供应，空</w:t>
            </w:r>
            <w:r w:rsidRPr="002A1EE6">
              <w:rPr>
                <w:rFonts w:hint="eastAsia"/>
                <w:sz w:val="28"/>
                <w:szCs w:val="28"/>
              </w:rPr>
              <w:lastRenderedPageBreak/>
              <w:t>白新设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lastRenderedPageBreak/>
              <w:t>8</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大田县石牌镇石皮坑建筑用砂岩矿区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建筑用砂岩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0.2932</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城关建设供应，空白新设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9</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大田县吴山镇程堂建筑用花岗岩矿区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建筑用花岗岩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0.2102</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吴山镇周边建设供应，空白新设</w:t>
            </w:r>
          </w:p>
        </w:tc>
      </w:tr>
      <w:tr w:rsidR="00270046" w:rsidRPr="002A1EE6" w:rsidTr="00270046">
        <w:trPr>
          <w:trHeight w:val="272"/>
        </w:trPr>
        <w:tc>
          <w:tcPr>
            <w:tcW w:w="359"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10</w:t>
            </w:r>
          </w:p>
        </w:tc>
        <w:tc>
          <w:tcPr>
            <w:tcW w:w="1977"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大田县均溪镇大坑建筑用花岗岩矿区</w:t>
            </w:r>
          </w:p>
        </w:tc>
        <w:tc>
          <w:tcPr>
            <w:tcW w:w="684" w:type="pct"/>
            <w:shd w:val="clear" w:color="auto" w:fill="auto"/>
          </w:tcPr>
          <w:p w:rsidR="00270046" w:rsidRPr="002A1EE6" w:rsidRDefault="00270046" w:rsidP="00270046">
            <w:pPr>
              <w:adjustRightInd w:val="0"/>
              <w:snapToGrid w:val="0"/>
              <w:spacing w:line="440" w:lineRule="exact"/>
              <w:rPr>
                <w:sz w:val="28"/>
                <w:szCs w:val="28"/>
              </w:rPr>
            </w:pPr>
            <w:r w:rsidRPr="002A1EE6">
              <w:rPr>
                <w:rFonts w:hint="eastAsia"/>
                <w:sz w:val="28"/>
                <w:szCs w:val="28"/>
              </w:rPr>
              <w:t>建筑用花岗岩</w:t>
            </w:r>
          </w:p>
        </w:tc>
        <w:tc>
          <w:tcPr>
            <w:tcW w:w="635" w:type="pct"/>
            <w:shd w:val="clear" w:color="auto" w:fill="auto"/>
            <w:vAlign w:val="center"/>
          </w:tcPr>
          <w:p w:rsidR="00270046" w:rsidRPr="002A1EE6" w:rsidRDefault="00270046" w:rsidP="00270046">
            <w:pPr>
              <w:adjustRightInd w:val="0"/>
              <w:snapToGrid w:val="0"/>
              <w:spacing w:line="440" w:lineRule="exact"/>
              <w:jc w:val="center"/>
              <w:rPr>
                <w:sz w:val="28"/>
              </w:rPr>
            </w:pPr>
            <w:r w:rsidRPr="002A1EE6">
              <w:rPr>
                <w:sz w:val="28"/>
              </w:rPr>
              <w:t>0.2925</w:t>
            </w:r>
          </w:p>
        </w:tc>
        <w:tc>
          <w:tcPr>
            <w:tcW w:w="1345" w:type="pct"/>
            <w:shd w:val="clear" w:color="auto" w:fill="auto"/>
            <w:vAlign w:val="center"/>
          </w:tcPr>
          <w:p w:rsidR="00270046" w:rsidRPr="002A1EE6" w:rsidRDefault="00270046" w:rsidP="00270046">
            <w:pPr>
              <w:adjustRightInd w:val="0"/>
              <w:snapToGrid w:val="0"/>
              <w:spacing w:line="440" w:lineRule="exact"/>
              <w:jc w:val="center"/>
              <w:rPr>
                <w:sz w:val="28"/>
                <w:szCs w:val="28"/>
              </w:rPr>
            </w:pPr>
            <w:r w:rsidRPr="002A1EE6">
              <w:rPr>
                <w:rFonts w:hint="eastAsia"/>
                <w:sz w:val="28"/>
                <w:szCs w:val="28"/>
              </w:rPr>
              <w:t>城关建设供应，空白新设</w:t>
            </w:r>
          </w:p>
        </w:tc>
      </w:tr>
    </w:tbl>
    <w:p w:rsidR="00D93F4A" w:rsidRPr="002A1EE6" w:rsidRDefault="00D93F4A" w:rsidP="003C2AEF">
      <w:bookmarkStart w:id="191" w:name="_Toc439336162"/>
      <w:bookmarkStart w:id="192" w:name="_Toc72825883"/>
      <w:bookmarkStart w:id="193" w:name="_Toc107237876"/>
      <w:bookmarkStart w:id="194" w:name="_Toc107300548"/>
      <w:bookmarkStart w:id="195" w:name="_Toc107300963"/>
      <w:bookmarkStart w:id="196" w:name="_Toc107390858"/>
    </w:p>
    <w:p w:rsidR="003C2AEF" w:rsidRPr="002A1EE6" w:rsidRDefault="003C2AEF" w:rsidP="003C2AEF"/>
    <w:p w:rsidR="00D93F4A" w:rsidRPr="002A1EE6" w:rsidRDefault="00D93F4A" w:rsidP="003C2AEF"/>
    <w:p w:rsidR="00D93F4A" w:rsidRPr="002A1EE6" w:rsidRDefault="00D93F4A" w:rsidP="003C2AEF"/>
    <w:p w:rsidR="00D93F4A" w:rsidRPr="002A1EE6" w:rsidRDefault="00D93F4A" w:rsidP="003C2AEF"/>
    <w:p w:rsidR="00270046" w:rsidRPr="002A1EE6" w:rsidRDefault="00270046" w:rsidP="003C2AEF"/>
    <w:p w:rsidR="00270046" w:rsidRPr="002A1EE6" w:rsidRDefault="00270046" w:rsidP="003C2AEF"/>
    <w:p w:rsidR="00270046" w:rsidRPr="002A1EE6" w:rsidRDefault="00270046" w:rsidP="003C2AEF"/>
    <w:p w:rsidR="00270046" w:rsidRPr="002A1EE6" w:rsidRDefault="00270046" w:rsidP="003C2AEF"/>
    <w:p w:rsidR="00270046" w:rsidRPr="002A1EE6" w:rsidRDefault="00270046" w:rsidP="003C2AEF"/>
    <w:p w:rsidR="00270046" w:rsidRPr="002A1EE6" w:rsidRDefault="00270046" w:rsidP="003C2AEF"/>
    <w:p w:rsidR="00270046" w:rsidRPr="002A1EE6" w:rsidRDefault="00270046" w:rsidP="003C2AEF"/>
    <w:p w:rsidR="00805059" w:rsidRPr="002A1EE6" w:rsidRDefault="00805059" w:rsidP="00C421A6">
      <w:pPr>
        <w:pStyle w:val="2"/>
        <w:adjustRightInd w:val="0"/>
        <w:snapToGrid w:val="0"/>
        <w:rPr>
          <w:kern w:val="44"/>
          <w:sz w:val="36"/>
          <w:szCs w:val="44"/>
        </w:rPr>
      </w:pPr>
      <w:r w:rsidRPr="002A1EE6">
        <w:rPr>
          <w:sz w:val="36"/>
        </w:rPr>
        <w:t>第</w:t>
      </w:r>
      <w:r w:rsidRPr="002A1EE6">
        <w:rPr>
          <w:rFonts w:hint="eastAsia"/>
          <w:sz w:val="36"/>
        </w:rPr>
        <w:t>七</w:t>
      </w:r>
      <w:r w:rsidRPr="002A1EE6">
        <w:rPr>
          <w:sz w:val="36"/>
        </w:rPr>
        <w:t>章</w:t>
      </w:r>
      <w:r w:rsidRPr="002A1EE6">
        <w:rPr>
          <w:rFonts w:hint="eastAsia"/>
          <w:sz w:val="36"/>
        </w:rPr>
        <w:t>矿山地质环境保护和绿色矿山建设</w:t>
      </w:r>
      <w:bookmarkEnd w:id="191"/>
      <w:bookmarkEnd w:id="192"/>
      <w:bookmarkEnd w:id="193"/>
      <w:bookmarkEnd w:id="194"/>
      <w:bookmarkEnd w:id="195"/>
      <w:bookmarkEnd w:id="196"/>
    </w:p>
    <w:p w:rsidR="00805059" w:rsidRPr="002A1EE6" w:rsidRDefault="00805059" w:rsidP="004459FB">
      <w:pPr>
        <w:pStyle w:val="3"/>
        <w:adjustRightInd w:val="0"/>
        <w:snapToGrid w:val="0"/>
        <w:spacing w:before="240"/>
        <w:rPr>
          <w:sz w:val="32"/>
        </w:rPr>
      </w:pPr>
      <w:bookmarkStart w:id="197" w:name="_Toc439336163"/>
      <w:bookmarkStart w:id="198" w:name="_Toc72825884"/>
      <w:bookmarkStart w:id="199" w:name="_Toc107237877"/>
      <w:bookmarkStart w:id="200" w:name="_Toc107300549"/>
      <w:bookmarkStart w:id="201" w:name="_Toc107300964"/>
      <w:bookmarkStart w:id="202" w:name="_Toc107390859"/>
      <w:r w:rsidRPr="002A1EE6">
        <w:rPr>
          <w:sz w:val="32"/>
        </w:rPr>
        <w:t>第一节</w:t>
      </w:r>
      <w:bookmarkEnd w:id="197"/>
      <w:r w:rsidRPr="002A1EE6">
        <w:rPr>
          <w:rFonts w:hint="eastAsia"/>
          <w:sz w:val="32"/>
        </w:rPr>
        <w:t>矿区</w:t>
      </w:r>
      <w:r w:rsidRPr="002A1EE6">
        <w:rPr>
          <w:sz w:val="32"/>
        </w:rPr>
        <w:t>地质环境保护</w:t>
      </w:r>
      <w:bookmarkEnd w:id="198"/>
      <w:bookmarkEnd w:id="199"/>
      <w:bookmarkEnd w:id="200"/>
      <w:bookmarkEnd w:id="201"/>
      <w:bookmarkEnd w:id="202"/>
    </w:p>
    <w:p w:rsidR="00805059" w:rsidRPr="002A1EE6" w:rsidRDefault="00805059"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坚持“以人为本、预防为主、防治结合、综合治理”的原则，按照“生态省”建设的要求，加强矿山地质环境治理恢复、矿山</w:t>
      </w:r>
      <w:r w:rsidRPr="002A1EE6">
        <w:rPr>
          <w:rFonts w:cs="Times New Roman" w:hint="eastAsia"/>
          <w:bCs/>
          <w:szCs w:val="32"/>
        </w:rPr>
        <w:lastRenderedPageBreak/>
        <w:t>土地复垦和矿产资源开发污染防治工作，推进重点区域地质环境建设，促进经济发展与环境保护相协调，加快构建资源节约型、环境友好型、防灾减灾型、气候适应型社会，努力实现生产发展、生活富裕和生态良好。</w:t>
      </w:r>
    </w:p>
    <w:p w:rsidR="00805059" w:rsidRPr="002A1EE6" w:rsidRDefault="00805059" w:rsidP="00C421A6">
      <w:pPr>
        <w:pStyle w:val="4"/>
        <w:adjustRightInd w:val="0"/>
        <w:snapToGrid w:val="0"/>
        <w:ind w:firstLine="632"/>
        <w:rPr>
          <w:sz w:val="32"/>
        </w:rPr>
      </w:pPr>
      <w:r w:rsidRPr="002A1EE6">
        <w:rPr>
          <w:sz w:val="32"/>
        </w:rPr>
        <w:t>一</w:t>
      </w:r>
      <w:r w:rsidRPr="002A1EE6">
        <w:rPr>
          <w:rFonts w:hint="eastAsia"/>
          <w:sz w:val="32"/>
        </w:rPr>
        <w:t>、</w:t>
      </w:r>
      <w:r w:rsidRPr="002A1EE6">
        <w:rPr>
          <w:sz w:val="32"/>
        </w:rPr>
        <w:t>新建矿山生态保护要求</w:t>
      </w:r>
    </w:p>
    <w:p w:rsidR="000B7CFF" w:rsidRPr="002A1EE6" w:rsidRDefault="000B7CFF"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优化矿业布局，提高集中度，矿山选址要融合相关产业发展，实现矿地综合利用。矿区范围划定要统筹考虑矿山开采、矿石加工及生活办公用地空间，对建筑石料和机制砂矿山，原则上应根据山体整体划定，规模化、夷平式开采，并综合考虑开采后的土地用途等因素合理设置开采标高。</w:t>
      </w:r>
    </w:p>
    <w:p w:rsidR="00805059" w:rsidRPr="002A1EE6" w:rsidRDefault="000B7CFF"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新建矿山按照绿色矿山标准进行规划、设计和建设，同步实施矿生态环境边开采边治理制度</w:t>
      </w:r>
      <w:r w:rsidR="00805059" w:rsidRPr="002A1EE6">
        <w:rPr>
          <w:rFonts w:cs="Times New Roman" w:hint="eastAsia"/>
          <w:bCs/>
          <w:szCs w:val="32"/>
        </w:rPr>
        <w:t>。</w:t>
      </w:r>
    </w:p>
    <w:p w:rsidR="00805059" w:rsidRPr="002A1EE6" w:rsidRDefault="00805059" w:rsidP="00C421A6">
      <w:pPr>
        <w:pStyle w:val="4"/>
        <w:adjustRightInd w:val="0"/>
        <w:snapToGrid w:val="0"/>
        <w:ind w:firstLine="632"/>
        <w:rPr>
          <w:sz w:val="32"/>
        </w:rPr>
      </w:pPr>
      <w:r w:rsidRPr="002A1EE6">
        <w:rPr>
          <w:rFonts w:hint="eastAsia"/>
          <w:sz w:val="32"/>
        </w:rPr>
        <w:t>二、持证矿山地质环境保护与治理</w:t>
      </w:r>
    </w:p>
    <w:p w:rsidR="00805059" w:rsidRPr="002A1EE6" w:rsidRDefault="004A3DF1"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落实</w:t>
      </w:r>
      <w:r w:rsidR="00720381" w:rsidRPr="002A1EE6">
        <w:rPr>
          <w:rFonts w:hint="eastAsia"/>
          <w:bCs/>
          <w:szCs w:val="32"/>
        </w:rPr>
        <w:t>“边开采、边治理”规定</w:t>
      </w:r>
      <w:r w:rsidRPr="002A1EE6">
        <w:rPr>
          <w:rFonts w:cs="Times New Roman" w:hint="eastAsia"/>
          <w:bCs/>
          <w:szCs w:val="32"/>
        </w:rPr>
        <w:t>。坚持“谁开采，谁治理”的原则，明确矿山企业保护与治理主体责任，加强对生产矿山地质环境恢复治理情况</w:t>
      </w:r>
      <w:r w:rsidRPr="002A1EE6">
        <w:rPr>
          <w:rFonts w:cs="Times New Roman" w:hint="eastAsia"/>
          <w:bCs/>
          <w:szCs w:val="32"/>
        </w:rPr>
        <w:t>GNSS</w:t>
      </w:r>
      <w:r w:rsidRPr="002A1EE6">
        <w:rPr>
          <w:rFonts w:cs="Times New Roman" w:hint="eastAsia"/>
          <w:bCs/>
          <w:szCs w:val="32"/>
        </w:rPr>
        <w:t>巡查，督促矿山企业履行恢复治理任务。实行矿山地质环境恢复治理阶段性验收制度，通过</w:t>
      </w:r>
      <w:r w:rsidR="0076707F" w:rsidRPr="002A1EE6">
        <w:rPr>
          <w:rFonts w:cs="Times New Roman" w:hint="eastAsia"/>
          <w:bCs/>
          <w:szCs w:val="32"/>
        </w:rPr>
        <w:t>检查整改、</w:t>
      </w:r>
      <w:r w:rsidRPr="002A1EE6">
        <w:rPr>
          <w:rFonts w:cs="Times New Roman" w:hint="eastAsia"/>
          <w:bCs/>
          <w:szCs w:val="32"/>
        </w:rPr>
        <w:t>验收</w:t>
      </w:r>
      <w:r w:rsidR="0076707F" w:rsidRPr="002A1EE6">
        <w:rPr>
          <w:rFonts w:cs="Times New Roman" w:hint="eastAsia"/>
          <w:bCs/>
          <w:szCs w:val="32"/>
        </w:rPr>
        <w:t>合格</w:t>
      </w:r>
      <w:r w:rsidRPr="002A1EE6">
        <w:rPr>
          <w:rFonts w:cs="Times New Roman" w:hint="eastAsia"/>
          <w:bCs/>
          <w:szCs w:val="32"/>
        </w:rPr>
        <w:t>的，予受理采矿权延续、变更登记等申请</w:t>
      </w:r>
      <w:r w:rsidR="0009302B" w:rsidRPr="002A1EE6">
        <w:rPr>
          <w:rFonts w:cs="Times New Roman" w:hint="eastAsia"/>
          <w:bCs/>
          <w:szCs w:val="32"/>
        </w:rPr>
        <w:t>。</w:t>
      </w:r>
    </w:p>
    <w:p w:rsidR="00E8076F" w:rsidRPr="002A1EE6" w:rsidRDefault="00E8076F" w:rsidP="00C421A6">
      <w:pPr>
        <w:pStyle w:val="4"/>
        <w:adjustRightInd w:val="0"/>
        <w:snapToGrid w:val="0"/>
        <w:ind w:firstLine="632"/>
        <w:rPr>
          <w:sz w:val="32"/>
        </w:rPr>
      </w:pPr>
      <w:r w:rsidRPr="002A1EE6">
        <w:rPr>
          <w:rFonts w:hint="eastAsia"/>
          <w:sz w:val="32"/>
        </w:rPr>
        <w:t>三、废弃矿山地质环境恢复治理</w:t>
      </w:r>
    </w:p>
    <w:p w:rsidR="000B7CFF" w:rsidRPr="002A1EE6" w:rsidRDefault="000B7CFF" w:rsidP="00C421A6">
      <w:pPr>
        <w:adjustRightInd w:val="0"/>
        <w:snapToGrid w:val="0"/>
        <w:spacing w:line="520" w:lineRule="exact"/>
        <w:ind w:firstLineChars="200" w:firstLine="632"/>
        <w:rPr>
          <w:rFonts w:cs="Times New Roman"/>
          <w:bCs/>
          <w:szCs w:val="32"/>
        </w:rPr>
      </w:pPr>
      <w:bookmarkStart w:id="203" w:name="_Toc439336164"/>
      <w:r w:rsidRPr="002A1EE6">
        <w:rPr>
          <w:rFonts w:cs="Times New Roman" w:hint="eastAsia"/>
          <w:bCs/>
          <w:szCs w:val="32"/>
        </w:rPr>
        <w:t>坚持自然恢复为主，人工修复相结合，针对废弃矿山存在的生态环境问题，采取自然恢复、辅助再生、生态重建、转型利用等方式，分类推进废弃矿山修复。探索实施“生态修复</w:t>
      </w:r>
      <w:r w:rsidRPr="002A1EE6">
        <w:rPr>
          <w:rFonts w:cs="Times New Roman" w:hint="eastAsia"/>
          <w:bCs/>
          <w:szCs w:val="32"/>
        </w:rPr>
        <w:t>+</w:t>
      </w:r>
      <w:r w:rsidRPr="002A1EE6">
        <w:rPr>
          <w:rFonts w:cs="Times New Roman" w:hint="eastAsia"/>
          <w:bCs/>
          <w:szCs w:val="32"/>
        </w:rPr>
        <w:t>废物利用</w:t>
      </w:r>
      <w:r w:rsidRPr="002A1EE6">
        <w:rPr>
          <w:rFonts w:cs="Times New Roman" w:hint="eastAsia"/>
          <w:bCs/>
          <w:szCs w:val="32"/>
        </w:rPr>
        <w:t>+</w:t>
      </w:r>
      <w:r w:rsidRPr="002A1EE6">
        <w:rPr>
          <w:rFonts w:cs="Times New Roman" w:hint="eastAsia"/>
          <w:bCs/>
          <w:szCs w:val="32"/>
        </w:rPr>
        <w:t>产业融合”的废弃矿山修复新模式，通过政策激励、财政资金引导，吸引社会资金投入，改善提升废弃矿区整体生态功能。</w:t>
      </w:r>
    </w:p>
    <w:p w:rsidR="00A728FE" w:rsidRPr="002A1EE6" w:rsidRDefault="003C2AEF" w:rsidP="003062FC">
      <w:pPr>
        <w:pStyle w:val="4"/>
        <w:adjustRightInd w:val="0"/>
        <w:snapToGrid w:val="0"/>
        <w:ind w:firstLine="635"/>
        <w:rPr>
          <w:b/>
        </w:rPr>
      </w:pPr>
      <w:r w:rsidRPr="002A1EE6">
        <w:rPr>
          <w:rFonts w:ascii="Times New Roman" w:eastAsia="仿宋_GB2312" w:hAnsi="Times New Roman" w:cs="宋体" w:hint="eastAsia"/>
          <w:b/>
          <w:sz w:val="32"/>
        </w:rPr>
        <w:lastRenderedPageBreak/>
        <w:t>（一）</w:t>
      </w:r>
      <w:r w:rsidR="000B7CFF" w:rsidRPr="002A1EE6">
        <w:rPr>
          <w:rFonts w:ascii="Times New Roman" w:eastAsia="仿宋_GB2312" w:hAnsi="Times New Roman" w:cs="宋体" w:hint="eastAsia"/>
          <w:b/>
          <w:sz w:val="32"/>
        </w:rPr>
        <w:t>大田县</w:t>
      </w:r>
      <w:r w:rsidR="00A728FE" w:rsidRPr="002A1EE6">
        <w:rPr>
          <w:rFonts w:ascii="Times New Roman" w:eastAsia="仿宋_GB2312" w:hAnsi="Times New Roman" w:cs="宋体" w:hint="eastAsia"/>
          <w:b/>
          <w:sz w:val="32"/>
        </w:rPr>
        <w:t>废弃矿山现状</w:t>
      </w:r>
    </w:p>
    <w:p w:rsidR="00A728FE" w:rsidRPr="002A1EE6" w:rsidRDefault="00A728FE" w:rsidP="00C421A6">
      <w:pPr>
        <w:adjustRightInd w:val="0"/>
        <w:snapToGrid w:val="0"/>
        <w:spacing w:line="520" w:lineRule="exact"/>
        <w:ind w:firstLineChars="200" w:firstLine="632"/>
        <w:rPr>
          <w:bCs/>
          <w:szCs w:val="28"/>
        </w:rPr>
      </w:pPr>
      <w:r w:rsidRPr="002A1EE6">
        <w:rPr>
          <w:rFonts w:hint="eastAsia"/>
          <w:bCs/>
          <w:szCs w:val="28"/>
        </w:rPr>
        <w:t>大田县</w:t>
      </w:r>
      <w:r w:rsidR="00CB284E" w:rsidRPr="002A1EE6">
        <w:rPr>
          <w:rFonts w:hint="eastAsia"/>
          <w:bCs/>
          <w:szCs w:val="28"/>
        </w:rPr>
        <w:t>共</w:t>
      </w:r>
      <w:r w:rsidRPr="002A1EE6">
        <w:rPr>
          <w:rFonts w:hint="eastAsia"/>
          <w:bCs/>
          <w:szCs w:val="28"/>
        </w:rPr>
        <w:t>有</w:t>
      </w:r>
      <w:r w:rsidRPr="002A1EE6">
        <w:rPr>
          <w:rFonts w:hint="eastAsia"/>
          <w:bCs/>
          <w:szCs w:val="28"/>
        </w:rPr>
        <w:t>48</w:t>
      </w:r>
      <w:r w:rsidRPr="002A1EE6">
        <w:rPr>
          <w:rFonts w:hint="eastAsia"/>
          <w:bCs/>
          <w:szCs w:val="28"/>
        </w:rPr>
        <w:t>个废弃矿山</w:t>
      </w:r>
      <w:r w:rsidR="007025EF" w:rsidRPr="002A1EE6">
        <w:rPr>
          <w:rFonts w:hint="eastAsia"/>
          <w:bCs/>
          <w:szCs w:val="28"/>
        </w:rPr>
        <w:t>挂白</w:t>
      </w:r>
      <w:r w:rsidRPr="002A1EE6">
        <w:rPr>
          <w:rFonts w:hint="eastAsia"/>
          <w:bCs/>
          <w:szCs w:val="28"/>
        </w:rPr>
        <w:t>图斑，面积共</w:t>
      </w:r>
      <w:r w:rsidR="0071376E" w:rsidRPr="002A1EE6">
        <w:rPr>
          <w:rFonts w:hint="eastAsia"/>
          <w:bCs/>
          <w:szCs w:val="28"/>
        </w:rPr>
        <w:t>2648</w:t>
      </w:r>
      <w:r w:rsidRPr="002A1EE6">
        <w:rPr>
          <w:rFonts w:hint="eastAsia"/>
          <w:bCs/>
          <w:szCs w:val="28"/>
        </w:rPr>
        <w:t>亩。</w:t>
      </w:r>
      <w:r w:rsidR="0071376E" w:rsidRPr="002A1EE6">
        <w:rPr>
          <w:rFonts w:hint="eastAsia"/>
          <w:bCs/>
          <w:szCs w:val="28"/>
        </w:rPr>
        <w:t>其中</w:t>
      </w:r>
      <w:r w:rsidR="003C2AEF" w:rsidRPr="002A1EE6">
        <w:rPr>
          <w:rFonts w:hint="eastAsia"/>
          <w:bCs/>
          <w:szCs w:val="28"/>
        </w:rPr>
        <w:t>可</w:t>
      </w:r>
      <w:r w:rsidR="00C20AD8" w:rsidRPr="002A1EE6">
        <w:rPr>
          <w:rFonts w:hint="eastAsia"/>
          <w:bCs/>
          <w:szCs w:val="28"/>
        </w:rPr>
        <w:t>以</w:t>
      </w:r>
      <w:r w:rsidRPr="002A1EE6">
        <w:rPr>
          <w:rFonts w:hint="eastAsia"/>
          <w:bCs/>
          <w:szCs w:val="28"/>
        </w:rPr>
        <w:t>自然修复面积</w:t>
      </w:r>
      <w:r w:rsidR="003C2AEF" w:rsidRPr="002A1EE6">
        <w:rPr>
          <w:rFonts w:hint="eastAsia"/>
          <w:bCs/>
          <w:szCs w:val="28"/>
        </w:rPr>
        <w:t>1352</w:t>
      </w:r>
      <w:r w:rsidR="0071376E" w:rsidRPr="002A1EE6">
        <w:rPr>
          <w:rFonts w:hint="eastAsia"/>
          <w:bCs/>
          <w:szCs w:val="28"/>
        </w:rPr>
        <w:t>亩</w:t>
      </w:r>
      <w:r w:rsidRPr="002A1EE6">
        <w:rPr>
          <w:rFonts w:hint="eastAsia"/>
          <w:bCs/>
          <w:szCs w:val="28"/>
        </w:rPr>
        <w:t>，</w:t>
      </w:r>
      <w:r w:rsidR="0071376E" w:rsidRPr="002A1EE6">
        <w:rPr>
          <w:bCs/>
          <w:szCs w:val="28"/>
        </w:rPr>
        <w:t>需</w:t>
      </w:r>
      <w:r w:rsidR="003C2AEF" w:rsidRPr="002A1EE6">
        <w:rPr>
          <w:rFonts w:cs="Times New Roman" w:hint="eastAsia"/>
          <w:bCs/>
          <w:szCs w:val="32"/>
        </w:rPr>
        <w:t>开展人工生态重建</w:t>
      </w:r>
      <w:r w:rsidR="003C2AEF" w:rsidRPr="002A1EE6">
        <w:rPr>
          <w:rFonts w:cs="Times New Roman"/>
          <w:bCs/>
          <w:szCs w:val="32"/>
        </w:rPr>
        <w:t>治理</w:t>
      </w:r>
      <w:r w:rsidRPr="002A1EE6">
        <w:rPr>
          <w:rFonts w:hint="eastAsia"/>
          <w:bCs/>
          <w:szCs w:val="28"/>
        </w:rPr>
        <w:t>面积</w:t>
      </w:r>
      <w:r w:rsidR="0071376E" w:rsidRPr="002A1EE6">
        <w:rPr>
          <w:rFonts w:hint="eastAsia"/>
          <w:bCs/>
          <w:szCs w:val="28"/>
        </w:rPr>
        <w:t>1296</w:t>
      </w:r>
      <w:r w:rsidR="0071376E" w:rsidRPr="002A1EE6">
        <w:rPr>
          <w:rFonts w:hint="eastAsia"/>
          <w:bCs/>
          <w:szCs w:val="28"/>
        </w:rPr>
        <w:t>亩</w:t>
      </w:r>
      <w:r w:rsidRPr="002A1EE6">
        <w:rPr>
          <w:rFonts w:hint="eastAsia"/>
          <w:bCs/>
          <w:szCs w:val="28"/>
        </w:rPr>
        <w:t>。</w:t>
      </w:r>
    </w:p>
    <w:p w:rsidR="00A728FE" w:rsidRPr="002A1EE6" w:rsidRDefault="003C2AEF" w:rsidP="003062FC">
      <w:pPr>
        <w:pStyle w:val="4"/>
        <w:adjustRightInd w:val="0"/>
        <w:snapToGrid w:val="0"/>
        <w:ind w:firstLine="635"/>
        <w:rPr>
          <w:rFonts w:ascii="Times New Roman" w:eastAsia="仿宋_GB2312" w:hAnsi="Times New Roman" w:cs="宋体"/>
          <w:b/>
          <w:sz w:val="32"/>
        </w:rPr>
      </w:pPr>
      <w:r w:rsidRPr="002A1EE6">
        <w:rPr>
          <w:rFonts w:ascii="Times New Roman" w:eastAsia="仿宋_GB2312" w:hAnsi="Times New Roman" w:cs="宋体" w:hint="eastAsia"/>
          <w:b/>
          <w:sz w:val="32"/>
        </w:rPr>
        <w:t>（二）</w:t>
      </w:r>
      <w:r w:rsidR="00A728FE" w:rsidRPr="002A1EE6">
        <w:rPr>
          <w:rFonts w:ascii="Times New Roman" w:eastAsia="仿宋_GB2312" w:hAnsi="Times New Roman" w:cs="宋体"/>
          <w:b/>
          <w:sz w:val="32"/>
        </w:rPr>
        <w:t>废弃矿山治理目标</w:t>
      </w:r>
    </w:p>
    <w:p w:rsidR="00CA0D96" w:rsidRPr="002A1EE6" w:rsidRDefault="00A728FE"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重点治理废弃矿山地质环境，最大限度地减轻矿业活动对地质环境造成的破坏和污染，防止矿</w:t>
      </w:r>
      <w:r w:rsidR="000F1287" w:rsidRPr="002A1EE6">
        <w:rPr>
          <w:rFonts w:cs="Times New Roman" w:hint="eastAsia"/>
          <w:bCs/>
          <w:szCs w:val="32"/>
        </w:rPr>
        <w:t>山次生地质灾害，逐步推进历史遗留废弃矿山地质环境恢复</w:t>
      </w:r>
      <w:r w:rsidR="00CA0D96" w:rsidRPr="002A1EE6">
        <w:rPr>
          <w:rFonts w:cs="Times New Roman" w:hint="eastAsia"/>
          <w:bCs/>
          <w:szCs w:val="32"/>
        </w:rPr>
        <w:t>。</w:t>
      </w:r>
    </w:p>
    <w:p w:rsidR="003870F2" w:rsidRPr="002A1EE6" w:rsidRDefault="00CA0D96" w:rsidP="003870F2">
      <w:pPr>
        <w:adjustRightInd w:val="0"/>
        <w:snapToGrid w:val="0"/>
        <w:spacing w:line="520" w:lineRule="exact"/>
        <w:ind w:firstLineChars="200" w:firstLine="632"/>
        <w:rPr>
          <w:rFonts w:cs="Times New Roman"/>
          <w:bCs/>
          <w:szCs w:val="32"/>
        </w:rPr>
      </w:pPr>
      <w:r w:rsidRPr="002A1EE6">
        <w:rPr>
          <w:rFonts w:cs="Times New Roman" w:hint="eastAsia"/>
          <w:bCs/>
          <w:szCs w:val="32"/>
        </w:rPr>
        <w:t>根据《大田县废弃矿山治理规划（</w:t>
      </w:r>
      <w:r w:rsidRPr="002A1EE6">
        <w:rPr>
          <w:rFonts w:cs="Times New Roman" w:hint="eastAsia"/>
          <w:bCs/>
          <w:szCs w:val="32"/>
        </w:rPr>
        <w:t>2021-2035</w:t>
      </w:r>
      <w:r w:rsidRPr="002A1EE6">
        <w:rPr>
          <w:rFonts w:cs="Times New Roman" w:hint="eastAsia"/>
          <w:bCs/>
          <w:szCs w:val="32"/>
        </w:rPr>
        <w:t>年）》</w:t>
      </w:r>
      <w:r w:rsidR="003C52E0" w:rsidRPr="002A1EE6">
        <w:rPr>
          <w:rFonts w:cs="Times New Roman" w:hint="eastAsia"/>
          <w:bCs/>
          <w:szCs w:val="32"/>
        </w:rPr>
        <w:t>治理部署</w:t>
      </w:r>
      <w:r w:rsidRPr="002A1EE6">
        <w:rPr>
          <w:rFonts w:cs="Times New Roman" w:hint="eastAsia"/>
          <w:bCs/>
          <w:szCs w:val="32"/>
        </w:rPr>
        <w:t>，</w:t>
      </w:r>
      <w:r w:rsidR="00D40983" w:rsidRPr="002A1EE6">
        <w:rPr>
          <w:rFonts w:cs="Times New Roman"/>
          <w:bCs/>
          <w:szCs w:val="32"/>
        </w:rPr>
        <w:t>规划</w:t>
      </w:r>
      <w:r w:rsidRPr="002A1EE6">
        <w:rPr>
          <w:rFonts w:cs="Times New Roman" w:hint="eastAsia"/>
          <w:bCs/>
          <w:szCs w:val="32"/>
        </w:rPr>
        <w:t>期</w:t>
      </w:r>
      <w:r w:rsidR="003B6C38" w:rsidRPr="002A1EE6">
        <w:rPr>
          <w:rFonts w:cs="Times New Roman" w:hint="eastAsia"/>
          <w:bCs/>
          <w:szCs w:val="32"/>
        </w:rPr>
        <w:t>（</w:t>
      </w:r>
      <w:r w:rsidR="00F53351" w:rsidRPr="002A1EE6">
        <w:rPr>
          <w:rFonts w:cs="Times New Roman" w:hint="eastAsia"/>
          <w:bCs/>
          <w:szCs w:val="32"/>
        </w:rPr>
        <w:t>2021</w:t>
      </w:r>
      <w:r w:rsidR="00F53351" w:rsidRPr="002A1EE6">
        <w:rPr>
          <w:rFonts w:cs="Times New Roman" w:hint="eastAsia"/>
          <w:bCs/>
          <w:szCs w:val="32"/>
        </w:rPr>
        <w:t>～</w:t>
      </w:r>
      <w:r w:rsidR="00F53351" w:rsidRPr="002A1EE6">
        <w:rPr>
          <w:rFonts w:cs="Times New Roman" w:hint="eastAsia"/>
          <w:bCs/>
          <w:szCs w:val="32"/>
        </w:rPr>
        <w:t>2025</w:t>
      </w:r>
      <w:r w:rsidR="003B6C38" w:rsidRPr="002A1EE6">
        <w:rPr>
          <w:rFonts w:cs="Times New Roman" w:hint="eastAsia"/>
          <w:bCs/>
          <w:szCs w:val="32"/>
        </w:rPr>
        <w:t>年）</w:t>
      </w:r>
      <w:r w:rsidR="00D40983" w:rsidRPr="002A1EE6">
        <w:rPr>
          <w:rFonts w:cs="Times New Roman"/>
          <w:bCs/>
          <w:szCs w:val="32"/>
        </w:rPr>
        <w:t>拟</w:t>
      </w:r>
      <w:r w:rsidR="00D40983" w:rsidRPr="002A1EE6">
        <w:rPr>
          <w:rFonts w:cs="Times New Roman" w:hint="eastAsia"/>
          <w:bCs/>
          <w:szCs w:val="32"/>
        </w:rPr>
        <w:t>在</w:t>
      </w:r>
      <w:r w:rsidR="00BF6395" w:rsidRPr="002A1EE6">
        <w:rPr>
          <w:rFonts w:cs="Times New Roman" w:hint="eastAsia"/>
          <w:bCs/>
          <w:szCs w:val="32"/>
        </w:rPr>
        <w:t>均溪镇</w:t>
      </w:r>
      <w:r w:rsidR="00D40983" w:rsidRPr="002A1EE6">
        <w:rPr>
          <w:rFonts w:cs="Times New Roman" w:hint="eastAsia"/>
          <w:bCs/>
          <w:szCs w:val="32"/>
        </w:rPr>
        <w:t>、</w:t>
      </w:r>
      <w:r w:rsidR="00BF6395" w:rsidRPr="002A1EE6">
        <w:rPr>
          <w:rFonts w:cs="Times New Roman" w:hint="eastAsia"/>
          <w:bCs/>
          <w:szCs w:val="32"/>
        </w:rPr>
        <w:t>太华镇、建设镇、</w:t>
      </w:r>
      <w:r w:rsidR="00D40983" w:rsidRPr="002A1EE6">
        <w:rPr>
          <w:rFonts w:cs="Times New Roman" w:hint="eastAsia"/>
          <w:bCs/>
          <w:szCs w:val="32"/>
        </w:rPr>
        <w:t>广平镇及</w:t>
      </w:r>
      <w:r w:rsidR="00BF6395" w:rsidRPr="002A1EE6">
        <w:rPr>
          <w:rFonts w:cs="Times New Roman" w:hint="eastAsia"/>
          <w:bCs/>
          <w:szCs w:val="32"/>
        </w:rPr>
        <w:t>前坪乡</w:t>
      </w:r>
      <w:r w:rsidR="00D40983" w:rsidRPr="002A1EE6">
        <w:rPr>
          <w:rFonts w:cs="Times New Roman" w:hint="eastAsia"/>
          <w:bCs/>
          <w:szCs w:val="32"/>
        </w:rPr>
        <w:t>等地的</w:t>
      </w:r>
      <w:r w:rsidR="00D40983" w:rsidRPr="002A1EE6">
        <w:rPr>
          <w:rFonts w:cs="Times New Roman" w:hint="eastAsia"/>
          <w:bCs/>
          <w:szCs w:val="32"/>
        </w:rPr>
        <w:t>6</w:t>
      </w:r>
      <w:r w:rsidR="00D40983" w:rsidRPr="002A1EE6">
        <w:rPr>
          <w:rFonts w:cs="Times New Roman" w:hint="eastAsia"/>
          <w:bCs/>
          <w:szCs w:val="32"/>
        </w:rPr>
        <w:t>个废弃矿山治理区开展</w:t>
      </w:r>
      <w:r w:rsidRPr="002A1EE6">
        <w:rPr>
          <w:rFonts w:cs="Times New Roman" w:hint="eastAsia"/>
          <w:bCs/>
          <w:szCs w:val="32"/>
        </w:rPr>
        <w:t>生态重建</w:t>
      </w:r>
      <w:r w:rsidR="00D40983" w:rsidRPr="002A1EE6">
        <w:rPr>
          <w:rFonts w:cs="Times New Roman"/>
          <w:bCs/>
          <w:szCs w:val="32"/>
        </w:rPr>
        <w:t>治理</w:t>
      </w:r>
      <w:r w:rsidRPr="002A1EE6">
        <w:rPr>
          <w:rFonts w:cs="Times New Roman" w:hint="eastAsia"/>
          <w:bCs/>
          <w:szCs w:val="32"/>
        </w:rPr>
        <w:t>（专栏</w:t>
      </w:r>
      <w:r w:rsidR="00BB461A" w:rsidRPr="002A1EE6">
        <w:rPr>
          <w:rFonts w:cs="Times New Roman" w:hint="eastAsia"/>
          <w:bCs/>
          <w:szCs w:val="32"/>
        </w:rPr>
        <w:t>八</w:t>
      </w:r>
      <w:r w:rsidRPr="002A1EE6">
        <w:rPr>
          <w:rFonts w:cs="Times New Roman" w:hint="eastAsia"/>
          <w:bCs/>
          <w:szCs w:val="32"/>
        </w:rPr>
        <w:t>），其他废弃矿山利用人工辅助、自然复绿、转型利用等方式逐步推进</w:t>
      </w:r>
      <w:r w:rsidR="003B6C38" w:rsidRPr="002A1EE6">
        <w:rPr>
          <w:rFonts w:cs="Times New Roman" w:hint="eastAsia"/>
          <w:bCs/>
          <w:szCs w:val="32"/>
        </w:rPr>
        <w:t>，到</w:t>
      </w:r>
      <w:r w:rsidR="003B6C38" w:rsidRPr="002A1EE6">
        <w:rPr>
          <w:rFonts w:cs="Times New Roman" w:hint="eastAsia"/>
          <w:bCs/>
          <w:szCs w:val="32"/>
        </w:rPr>
        <w:t>2</w:t>
      </w:r>
      <w:r w:rsidR="003C52E0" w:rsidRPr="002A1EE6">
        <w:rPr>
          <w:rFonts w:cs="Times New Roman" w:hint="eastAsia"/>
          <w:bCs/>
          <w:szCs w:val="32"/>
        </w:rPr>
        <w:t>035</w:t>
      </w:r>
      <w:r w:rsidR="003C52E0" w:rsidRPr="002A1EE6">
        <w:rPr>
          <w:rFonts w:cs="Times New Roman" w:hint="eastAsia"/>
          <w:bCs/>
          <w:szCs w:val="32"/>
        </w:rPr>
        <w:t>年全部完成废弃矿山治理</w:t>
      </w:r>
      <w:r w:rsidRPr="002A1EE6">
        <w:rPr>
          <w:rFonts w:cs="Times New Roman" w:hint="eastAsia"/>
          <w:bCs/>
          <w:szCs w:val="32"/>
        </w:rPr>
        <w:t>。</w:t>
      </w:r>
    </w:p>
    <w:p w:rsidR="003870F2" w:rsidRPr="002A1EE6" w:rsidRDefault="003870F2" w:rsidP="003870F2">
      <w:pPr>
        <w:adjustRightInd w:val="0"/>
        <w:snapToGrid w:val="0"/>
        <w:spacing w:line="520" w:lineRule="exact"/>
        <w:ind w:firstLineChars="200" w:firstLine="632"/>
        <w:rPr>
          <w:rFonts w:cs="Times New Roman"/>
          <w:bCs/>
          <w:szCs w:val="32"/>
        </w:rPr>
      </w:pPr>
      <w:r w:rsidRPr="002A1EE6">
        <w:rPr>
          <w:rFonts w:cs="Times New Roman" w:hint="eastAsia"/>
          <w:bCs/>
          <w:szCs w:val="32"/>
        </w:rPr>
        <w:t>开展废弃矿山地质环境恢复治理后，废弃矿山所占用土地可作为林地、耕地、工业用地加以综合利用。项目工程实施可恢复遭受破坏的矿山地质环境，改善废弃矿山土地利用结构，提高土地的利用价值，改善投资环境，有效拉动当地经济发展，促进农村剩余劳动力就业，有利于当地社会稳定和人民生活水平提高。</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1456"/>
        <w:gridCol w:w="4043"/>
        <w:gridCol w:w="1346"/>
        <w:gridCol w:w="1315"/>
      </w:tblGrid>
      <w:tr w:rsidR="00A728FE" w:rsidRPr="002A1EE6" w:rsidTr="003870F2">
        <w:trPr>
          <w:trHeight w:val="666"/>
        </w:trPr>
        <w:tc>
          <w:tcPr>
            <w:tcW w:w="5000" w:type="pct"/>
            <w:gridSpan w:val="5"/>
            <w:shd w:val="clear" w:color="auto" w:fill="auto"/>
            <w:vAlign w:val="center"/>
            <w:hideMark/>
          </w:tcPr>
          <w:p w:rsidR="00A728FE" w:rsidRPr="002A1EE6" w:rsidRDefault="00F02A66" w:rsidP="00BB461A">
            <w:pPr>
              <w:adjustRightInd w:val="0"/>
              <w:snapToGrid w:val="0"/>
              <w:jc w:val="center"/>
              <w:rPr>
                <w:rFonts w:ascii="仿宋_GB2312" w:hAnsi="宋体"/>
                <w:b/>
                <w:bCs/>
                <w:sz w:val="28"/>
                <w:szCs w:val="28"/>
              </w:rPr>
            </w:pPr>
            <w:r w:rsidRPr="002A1EE6">
              <w:rPr>
                <w:rFonts w:ascii="仿宋_GB2312" w:hAnsi="宋体" w:hint="eastAsia"/>
                <w:b/>
                <w:bCs/>
                <w:sz w:val="28"/>
                <w:szCs w:val="28"/>
              </w:rPr>
              <w:t>专栏</w:t>
            </w:r>
            <w:r w:rsidR="00BB461A" w:rsidRPr="002A1EE6">
              <w:rPr>
                <w:rFonts w:ascii="仿宋_GB2312" w:hAnsi="宋体" w:hint="eastAsia"/>
                <w:b/>
                <w:bCs/>
                <w:sz w:val="28"/>
                <w:szCs w:val="28"/>
              </w:rPr>
              <w:t>八</w:t>
            </w:r>
            <w:r w:rsidR="00A728FE" w:rsidRPr="002A1EE6">
              <w:rPr>
                <w:rFonts w:ascii="仿宋_GB2312" w:hAnsi="宋体" w:hint="eastAsia"/>
                <w:b/>
                <w:bCs/>
                <w:sz w:val="28"/>
                <w:szCs w:val="28"/>
              </w:rPr>
              <w:t>大田县废弃矿山重点治理区一览表</w:t>
            </w:r>
          </w:p>
        </w:tc>
      </w:tr>
      <w:tr w:rsidR="00A728FE" w:rsidRPr="002A1EE6" w:rsidTr="00207F1E">
        <w:trPr>
          <w:trHeight w:val="711"/>
        </w:trPr>
        <w:tc>
          <w:tcPr>
            <w:tcW w:w="538" w:type="pct"/>
            <w:shd w:val="clear" w:color="auto" w:fill="auto"/>
            <w:vAlign w:val="center"/>
            <w:hideMark/>
          </w:tcPr>
          <w:p w:rsidR="00A728FE" w:rsidRPr="002A1EE6" w:rsidRDefault="00A728FE" w:rsidP="00C421A6">
            <w:pPr>
              <w:adjustRightInd w:val="0"/>
              <w:snapToGrid w:val="0"/>
              <w:jc w:val="center"/>
              <w:rPr>
                <w:rFonts w:ascii="仿宋_GB2312" w:hAnsi="宋体"/>
                <w:b/>
                <w:bCs/>
                <w:sz w:val="28"/>
                <w:szCs w:val="28"/>
              </w:rPr>
            </w:pPr>
            <w:r w:rsidRPr="002A1EE6">
              <w:rPr>
                <w:rFonts w:ascii="仿宋_GB2312" w:hAnsi="宋体" w:hint="eastAsia"/>
                <w:b/>
                <w:bCs/>
                <w:sz w:val="28"/>
                <w:szCs w:val="28"/>
              </w:rPr>
              <w:t>序号</w:t>
            </w:r>
          </w:p>
        </w:tc>
        <w:tc>
          <w:tcPr>
            <w:tcW w:w="796" w:type="pct"/>
            <w:shd w:val="clear" w:color="auto" w:fill="auto"/>
            <w:vAlign w:val="center"/>
            <w:hideMark/>
          </w:tcPr>
          <w:p w:rsidR="00A728FE" w:rsidRPr="002A1EE6" w:rsidRDefault="00A728FE" w:rsidP="00C421A6">
            <w:pPr>
              <w:adjustRightInd w:val="0"/>
              <w:snapToGrid w:val="0"/>
              <w:jc w:val="center"/>
              <w:rPr>
                <w:rFonts w:ascii="仿宋_GB2312" w:hAnsi="宋体"/>
                <w:b/>
                <w:bCs/>
                <w:sz w:val="28"/>
                <w:szCs w:val="28"/>
              </w:rPr>
            </w:pPr>
            <w:r w:rsidRPr="002A1EE6">
              <w:rPr>
                <w:rFonts w:ascii="仿宋_GB2312" w:hAnsi="宋体" w:hint="eastAsia"/>
                <w:b/>
                <w:bCs/>
                <w:sz w:val="28"/>
                <w:szCs w:val="28"/>
              </w:rPr>
              <w:t>乡镇</w:t>
            </w:r>
          </w:p>
        </w:tc>
        <w:tc>
          <w:tcPr>
            <w:tcW w:w="2211" w:type="pct"/>
            <w:shd w:val="clear" w:color="auto" w:fill="auto"/>
            <w:vAlign w:val="center"/>
            <w:hideMark/>
          </w:tcPr>
          <w:p w:rsidR="00A728FE" w:rsidRPr="002A1EE6" w:rsidRDefault="00A728FE" w:rsidP="00C421A6">
            <w:pPr>
              <w:adjustRightInd w:val="0"/>
              <w:snapToGrid w:val="0"/>
              <w:jc w:val="center"/>
              <w:rPr>
                <w:rFonts w:ascii="仿宋_GB2312" w:hAnsi="宋体"/>
                <w:b/>
                <w:bCs/>
                <w:sz w:val="28"/>
                <w:szCs w:val="28"/>
              </w:rPr>
            </w:pPr>
            <w:r w:rsidRPr="002A1EE6">
              <w:rPr>
                <w:rFonts w:ascii="仿宋_GB2312" w:hAnsi="宋体" w:hint="eastAsia"/>
                <w:b/>
                <w:bCs/>
                <w:sz w:val="28"/>
                <w:szCs w:val="28"/>
              </w:rPr>
              <w:t>治理区名称</w:t>
            </w:r>
          </w:p>
        </w:tc>
        <w:tc>
          <w:tcPr>
            <w:tcW w:w="1455" w:type="pct"/>
            <w:gridSpan w:val="2"/>
            <w:shd w:val="clear" w:color="auto" w:fill="auto"/>
            <w:vAlign w:val="center"/>
            <w:hideMark/>
          </w:tcPr>
          <w:p w:rsidR="00A728FE" w:rsidRPr="002A1EE6" w:rsidRDefault="00A728FE" w:rsidP="00C421A6">
            <w:pPr>
              <w:adjustRightInd w:val="0"/>
              <w:snapToGrid w:val="0"/>
              <w:jc w:val="center"/>
              <w:rPr>
                <w:rFonts w:ascii="仿宋_GB2312" w:hAnsi="宋体"/>
                <w:b/>
                <w:bCs/>
                <w:sz w:val="28"/>
                <w:szCs w:val="28"/>
              </w:rPr>
            </w:pPr>
            <w:r w:rsidRPr="002A1EE6">
              <w:rPr>
                <w:rFonts w:ascii="仿宋_GB2312" w:hAnsi="宋体" w:hint="eastAsia"/>
                <w:b/>
                <w:bCs/>
                <w:sz w:val="28"/>
                <w:szCs w:val="28"/>
              </w:rPr>
              <w:t>治理面积</w:t>
            </w:r>
            <w:r w:rsidR="0054637A" w:rsidRPr="002A1EE6">
              <w:rPr>
                <w:rFonts w:ascii="仿宋_GB2312" w:hAnsi="宋体" w:hint="eastAsia"/>
                <w:b/>
                <w:bCs/>
                <w:sz w:val="28"/>
                <w:szCs w:val="28"/>
              </w:rPr>
              <w:t>（亩）</w:t>
            </w:r>
          </w:p>
        </w:tc>
      </w:tr>
      <w:tr w:rsidR="00A728FE" w:rsidRPr="002A1EE6" w:rsidTr="00207F1E">
        <w:trPr>
          <w:trHeight w:val="299"/>
        </w:trPr>
        <w:tc>
          <w:tcPr>
            <w:tcW w:w="538" w:type="pct"/>
            <w:shd w:val="clear" w:color="auto" w:fill="auto"/>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bCs/>
                <w:sz w:val="28"/>
                <w:szCs w:val="28"/>
              </w:rPr>
              <w:t>1</w:t>
            </w:r>
          </w:p>
        </w:tc>
        <w:tc>
          <w:tcPr>
            <w:tcW w:w="796"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均溪镇</w:t>
            </w:r>
          </w:p>
        </w:tc>
        <w:tc>
          <w:tcPr>
            <w:tcW w:w="2211"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均溪镇温镇村鸡冠山治理区</w:t>
            </w:r>
          </w:p>
        </w:tc>
        <w:tc>
          <w:tcPr>
            <w:tcW w:w="736" w:type="pct"/>
            <w:shd w:val="clear" w:color="auto" w:fill="auto"/>
            <w:vAlign w:val="center"/>
            <w:hideMark/>
          </w:tcPr>
          <w:p w:rsidR="00A728FE" w:rsidRPr="002A1EE6" w:rsidRDefault="000F1287" w:rsidP="00C421A6">
            <w:pPr>
              <w:adjustRightInd w:val="0"/>
              <w:snapToGrid w:val="0"/>
              <w:jc w:val="center"/>
              <w:rPr>
                <w:rFonts w:cs="Times New Roman"/>
                <w:bCs/>
                <w:sz w:val="28"/>
                <w:szCs w:val="28"/>
              </w:rPr>
            </w:pPr>
            <w:r w:rsidRPr="002A1EE6">
              <w:rPr>
                <w:rFonts w:cs="Times New Roman" w:hint="eastAsia"/>
                <w:bCs/>
                <w:sz w:val="28"/>
                <w:szCs w:val="28"/>
              </w:rPr>
              <w:t>36</w:t>
            </w:r>
          </w:p>
        </w:tc>
        <w:tc>
          <w:tcPr>
            <w:tcW w:w="719" w:type="pct"/>
            <w:vMerge w:val="restart"/>
            <w:shd w:val="clear" w:color="auto" w:fill="auto"/>
            <w:noWrap/>
            <w:vAlign w:val="center"/>
            <w:hideMark/>
          </w:tcPr>
          <w:p w:rsidR="00A728FE" w:rsidRPr="002A1EE6" w:rsidRDefault="000F1287" w:rsidP="00C421A6">
            <w:pPr>
              <w:adjustRightInd w:val="0"/>
              <w:snapToGrid w:val="0"/>
              <w:jc w:val="center"/>
              <w:rPr>
                <w:rFonts w:cs="Times New Roman"/>
                <w:bCs/>
                <w:sz w:val="28"/>
                <w:szCs w:val="28"/>
              </w:rPr>
            </w:pPr>
            <w:r w:rsidRPr="002A1EE6">
              <w:rPr>
                <w:rFonts w:cs="Times New Roman" w:hint="eastAsia"/>
                <w:bCs/>
                <w:sz w:val="28"/>
                <w:szCs w:val="28"/>
              </w:rPr>
              <w:t>312</w:t>
            </w:r>
          </w:p>
        </w:tc>
      </w:tr>
      <w:tr w:rsidR="00A728FE" w:rsidRPr="002A1EE6" w:rsidTr="00207F1E">
        <w:trPr>
          <w:trHeight w:val="299"/>
        </w:trPr>
        <w:tc>
          <w:tcPr>
            <w:tcW w:w="538" w:type="pct"/>
            <w:shd w:val="clear" w:color="auto" w:fill="auto"/>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bCs/>
                <w:sz w:val="28"/>
                <w:szCs w:val="28"/>
              </w:rPr>
              <w:t>2</w:t>
            </w:r>
          </w:p>
        </w:tc>
        <w:tc>
          <w:tcPr>
            <w:tcW w:w="796"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太华镇</w:t>
            </w:r>
          </w:p>
        </w:tc>
        <w:tc>
          <w:tcPr>
            <w:tcW w:w="2211"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太华镇菖坑村柒町治理区</w:t>
            </w:r>
          </w:p>
        </w:tc>
        <w:tc>
          <w:tcPr>
            <w:tcW w:w="736" w:type="pct"/>
            <w:shd w:val="clear" w:color="auto" w:fill="auto"/>
            <w:vAlign w:val="center"/>
            <w:hideMark/>
          </w:tcPr>
          <w:p w:rsidR="00A728FE" w:rsidRPr="002A1EE6" w:rsidRDefault="000F1287" w:rsidP="00C421A6">
            <w:pPr>
              <w:adjustRightInd w:val="0"/>
              <w:snapToGrid w:val="0"/>
              <w:jc w:val="center"/>
              <w:rPr>
                <w:rFonts w:cs="Times New Roman"/>
                <w:bCs/>
                <w:sz w:val="28"/>
                <w:szCs w:val="28"/>
              </w:rPr>
            </w:pPr>
            <w:r w:rsidRPr="002A1EE6">
              <w:rPr>
                <w:rFonts w:cs="Times New Roman" w:hint="eastAsia"/>
                <w:bCs/>
                <w:sz w:val="28"/>
                <w:szCs w:val="28"/>
              </w:rPr>
              <w:t>48</w:t>
            </w:r>
          </w:p>
        </w:tc>
        <w:tc>
          <w:tcPr>
            <w:tcW w:w="719" w:type="pct"/>
            <w:vMerge/>
            <w:shd w:val="clear" w:color="auto" w:fill="auto"/>
            <w:vAlign w:val="center"/>
            <w:hideMark/>
          </w:tcPr>
          <w:p w:rsidR="00A728FE" w:rsidRPr="002A1EE6" w:rsidRDefault="00A728FE" w:rsidP="00C421A6">
            <w:pPr>
              <w:adjustRightInd w:val="0"/>
              <w:snapToGrid w:val="0"/>
              <w:rPr>
                <w:rFonts w:cs="Times New Roman"/>
                <w:bCs/>
                <w:sz w:val="28"/>
                <w:szCs w:val="28"/>
              </w:rPr>
            </w:pPr>
          </w:p>
        </w:tc>
      </w:tr>
      <w:tr w:rsidR="00A728FE" w:rsidRPr="002A1EE6" w:rsidTr="00207F1E">
        <w:trPr>
          <w:trHeight w:val="299"/>
        </w:trPr>
        <w:tc>
          <w:tcPr>
            <w:tcW w:w="538" w:type="pct"/>
            <w:shd w:val="clear" w:color="auto" w:fill="auto"/>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bCs/>
                <w:sz w:val="28"/>
                <w:szCs w:val="28"/>
              </w:rPr>
              <w:t>3</w:t>
            </w:r>
          </w:p>
        </w:tc>
        <w:tc>
          <w:tcPr>
            <w:tcW w:w="796"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建设镇</w:t>
            </w:r>
          </w:p>
        </w:tc>
        <w:tc>
          <w:tcPr>
            <w:tcW w:w="2211"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建设镇建国村洋内治理区</w:t>
            </w:r>
          </w:p>
        </w:tc>
        <w:tc>
          <w:tcPr>
            <w:tcW w:w="736" w:type="pct"/>
            <w:shd w:val="clear" w:color="auto" w:fill="auto"/>
            <w:vAlign w:val="center"/>
            <w:hideMark/>
          </w:tcPr>
          <w:p w:rsidR="00A728FE" w:rsidRPr="002A1EE6" w:rsidRDefault="000F1287" w:rsidP="00C421A6">
            <w:pPr>
              <w:adjustRightInd w:val="0"/>
              <w:snapToGrid w:val="0"/>
              <w:jc w:val="center"/>
              <w:rPr>
                <w:rFonts w:cs="Times New Roman"/>
                <w:bCs/>
                <w:sz w:val="28"/>
                <w:szCs w:val="28"/>
              </w:rPr>
            </w:pPr>
            <w:r w:rsidRPr="002A1EE6">
              <w:rPr>
                <w:rFonts w:cs="Times New Roman" w:hint="eastAsia"/>
                <w:bCs/>
                <w:sz w:val="28"/>
                <w:szCs w:val="28"/>
              </w:rPr>
              <w:t>16</w:t>
            </w:r>
          </w:p>
        </w:tc>
        <w:tc>
          <w:tcPr>
            <w:tcW w:w="719" w:type="pct"/>
            <w:vMerge/>
            <w:shd w:val="clear" w:color="auto" w:fill="auto"/>
            <w:vAlign w:val="center"/>
            <w:hideMark/>
          </w:tcPr>
          <w:p w:rsidR="00A728FE" w:rsidRPr="002A1EE6" w:rsidRDefault="00A728FE" w:rsidP="00C421A6">
            <w:pPr>
              <w:adjustRightInd w:val="0"/>
              <w:snapToGrid w:val="0"/>
              <w:rPr>
                <w:rFonts w:cs="Times New Roman"/>
                <w:bCs/>
                <w:sz w:val="28"/>
                <w:szCs w:val="28"/>
              </w:rPr>
            </w:pPr>
          </w:p>
        </w:tc>
      </w:tr>
      <w:tr w:rsidR="00A728FE" w:rsidRPr="002A1EE6" w:rsidTr="00207F1E">
        <w:trPr>
          <w:trHeight w:val="299"/>
        </w:trPr>
        <w:tc>
          <w:tcPr>
            <w:tcW w:w="538" w:type="pct"/>
            <w:shd w:val="clear" w:color="auto" w:fill="auto"/>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bCs/>
                <w:sz w:val="28"/>
                <w:szCs w:val="28"/>
              </w:rPr>
              <w:t>4</w:t>
            </w:r>
          </w:p>
        </w:tc>
        <w:tc>
          <w:tcPr>
            <w:tcW w:w="796"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建设镇</w:t>
            </w:r>
          </w:p>
        </w:tc>
        <w:tc>
          <w:tcPr>
            <w:tcW w:w="2211"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建设镇建民村虎尾脚治理区</w:t>
            </w:r>
          </w:p>
        </w:tc>
        <w:tc>
          <w:tcPr>
            <w:tcW w:w="736" w:type="pct"/>
            <w:shd w:val="clear" w:color="auto" w:fill="auto"/>
            <w:vAlign w:val="center"/>
            <w:hideMark/>
          </w:tcPr>
          <w:p w:rsidR="00A728FE" w:rsidRPr="002A1EE6" w:rsidRDefault="000F1287" w:rsidP="00C421A6">
            <w:pPr>
              <w:adjustRightInd w:val="0"/>
              <w:snapToGrid w:val="0"/>
              <w:jc w:val="center"/>
              <w:rPr>
                <w:rFonts w:cs="Times New Roman"/>
                <w:bCs/>
                <w:sz w:val="28"/>
                <w:szCs w:val="28"/>
              </w:rPr>
            </w:pPr>
            <w:r w:rsidRPr="002A1EE6">
              <w:rPr>
                <w:rFonts w:cs="Times New Roman" w:hint="eastAsia"/>
                <w:bCs/>
                <w:sz w:val="28"/>
                <w:szCs w:val="28"/>
              </w:rPr>
              <w:t>29</w:t>
            </w:r>
          </w:p>
        </w:tc>
        <w:tc>
          <w:tcPr>
            <w:tcW w:w="719" w:type="pct"/>
            <w:vMerge/>
            <w:shd w:val="clear" w:color="auto" w:fill="auto"/>
            <w:vAlign w:val="center"/>
            <w:hideMark/>
          </w:tcPr>
          <w:p w:rsidR="00A728FE" w:rsidRPr="002A1EE6" w:rsidRDefault="00A728FE" w:rsidP="00C421A6">
            <w:pPr>
              <w:adjustRightInd w:val="0"/>
              <w:snapToGrid w:val="0"/>
              <w:rPr>
                <w:rFonts w:cs="Times New Roman"/>
                <w:bCs/>
                <w:sz w:val="28"/>
                <w:szCs w:val="28"/>
              </w:rPr>
            </w:pPr>
          </w:p>
        </w:tc>
      </w:tr>
      <w:tr w:rsidR="00A728FE" w:rsidRPr="002A1EE6" w:rsidTr="00207F1E">
        <w:trPr>
          <w:trHeight w:val="299"/>
        </w:trPr>
        <w:tc>
          <w:tcPr>
            <w:tcW w:w="538" w:type="pct"/>
            <w:shd w:val="clear" w:color="auto" w:fill="auto"/>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bCs/>
                <w:sz w:val="28"/>
                <w:szCs w:val="28"/>
              </w:rPr>
              <w:t>5</w:t>
            </w:r>
          </w:p>
        </w:tc>
        <w:tc>
          <w:tcPr>
            <w:tcW w:w="796"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广平镇</w:t>
            </w:r>
          </w:p>
        </w:tc>
        <w:tc>
          <w:tcPr>
            <w:tcW w:w="2211"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广平镇兴埔村东埔治理区</w:t>
            </w:r>
          </w:p>
        </w:tc>
        <w:tc>
          <w:tcPr>
            <w:tcW w:w="736" w:type="pct"/>
            <w:shd w:val="clear" w:color="auto" w:fill="auto"/>
            <w:vAlign w:val="center"/>
            <w:hideMark/>
          </w:tcPr>
          <w:p w:rsidR="00A728FE" w:rsidRPr="002A1EE6" w:rsidRDefault="000F1287" w:rsidP="00C421A6">
            <w:pPr>
              <w:adjustRightInd w:val="0"/>
              <w:snapToGrid w:val="0"/>
              <w:jc w:val="center"/>
              <w:rPr>
                <w:rFonts w:cs="Times New Roman"/>
                <w:bCs/>
                <w:sz w:val="28"/>
                <w:szCs w:val="28"/>
              </w:rPr>
            </w:pPr>
            <w:r w:rsidRPr="002A1EE6">
              <w:rPr>
                <w:rFonts w:cs="Times New Roman" w:hint="eastAsia"/>
                <w:bCs/>
                <w:sz w:val="28"/>
                <w:szCs w:val="28"/>
              </w:rPr>
              <w:t>26</w:t>
            </w:r>
          </w:p>
        </w:tc>
        <w:tc>
          <w:tcPr>
            <w:tcW w:w="719" w:type="pct"/>
            <w:vMerge/>
            <w:shd w:val="clear" w:color="auto" w:fill="auto"/>
            <w:vAlign w:val="center"/>
            <w:hideMark/>
          </w:tcPr>
          <w:p w:rsidR="00A728FE" w:rsidRPr="002A1EE6" w:rsidRDefault="00A728FE" w:rsidP="00C421A6">
            <w:pPr>
              <w:adjustRightInd w:val="0"/>
              <w:snapToGrid w:val="0"/>
              <w:rPr>
                <w:rFonts w:cs="Times New Roman"/>
                <w:bCs/>
                <w:sz w:val="28"/>
                <w:szCs w:val="28"/>
              </w:rPr>
            </w:pPr>
          </w:p>
        </w:tc>
      </w:tr>
      <w:tr w:rsidR="00A728FE" w:rsidRPr="002A1EE6" w:rsidTr="00207F1E">
        <w:trPr>
          <w:trHeight w:val="299"/>
        </w:trPr>
        <w:tc>
          <w:tcPr>
            <w:tcW w:w="538" w:type="pct"/>
            <w:shd w:val="clear" w:color="auto" w:fill="auto"/>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bCs/>
                <w:sz w:val="28"/>
                <w:szCs w:val="28"/>
              </w:rPr>
              <w:lastRenderedPageBreak/>
              <w:t>6</w:t>
            </w:r>
          </w:p>
        </w:tc>
        <w:tc>
          <w:tcPr>
            <w:tcW w:w="796"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前坪乡</w:t>
            </w:r>
          </w:p>
        </w:tc>
        <w:tc>
          <w:tcPr>
            <w:tcW w:w="2211" w:type="pct"/>
            <w:shd w:val="clear" w:color="auto" w:fill="auto"/>
            <w:noWrap/>
            <w:vAlign w:val="center"/>
            <w:hideMark/>
          </w:tcPr>
          <w:p w:rsidR="00A728FE" w:rsidRPr="002A1EE6" w:rsidRDefault="00A728FE" w:rsidP="00C421A6">
            <w:pPr>
              <w:adjustRightInd w:val="0"/>
              <w:snapToGrid w:val="0"/>
              <w:jc w:val="center"/>
              <w:rPr>
                <w:rFonts w:cs="Times New Roman"/>
                <w:bCs/>
                <w:sz w:val="28"/>
                <w:szCs w:val="28"/>
              </w:rPr>
            </w:pPr>
            <w:r w:rsidRPr="002A1EE6">
              <w:rPr>
                <w:rFonts w:cs="Times New Roman" w:hint="eastAsia"/>
                <w:bCs/>
                <w:sz w:val="28"/>
                <w:szCs w:val="28"/>
              </w:rPr>
              <w:t>前坪乡下坑村山头角落治理区</w:t>
            </w:r>
          </w:p>
        </w:tc>
        <w:tc>
          <w:tcPr>
            <w:tcW w:w="736" w:type="pct"/>
            <w:shd w:val="clear" w:color="auto" w:fill="auto"/>
            <w:vAlign w:val="center"/>
            <w:hideMark/>
          </w:tcPr>
          <w:p w:rsidR="00A728FE" w:rsidRPr="002A1EE6" w:rsidRDefault="000F1287" w:rsidP="00C421A6">
            <w:pPr>
              <w:adjustRightInd w:val="0"/>
              <w:snapToGrid w:val="0"/>
              <w:jc w:val="center"/>
              <w:rPr>
                <w:rFonts w:cs="Times New Roman"/>
                <w:bCs/>
                <w:sz w:val="28"/>
                <w:szCs w:val="28"/>
              </w:rPr>
            </w:pPr>
            <w:r w:rsidRPr="002A1EE6">
              <w:rPr>
                <w:rFonts w:cs="Times New Roman" w:hint="eastAsia"/>
                <w:bCs/>
                <w:sz w:val="28"/>
                <w:szCs w:val="28"/>
              </w:rPr>
              <w:t>157</w:t>
            </w:r>
          </w:p>
        </w:tc>
        <w:tc>
          <w:tcPr>
            <w:tcW w:w="719" w:type="pct"/>
            <w:vMerge/>
            <w:shd w:val="clear" w:color="auto" w:fill="auto"/>
            <w:vAlign w:val="center"/>
            <w:hideMark/>
          </w:tcPr>
          <w:p w:rsidR="00A728FE" w:rsidRPr="002A1EE6" w:rsidRDefault="00A728FE" w:rsidP="00C421A6">
            <w:pPr>
              <w:adjustRightInd w:val="0"/>
              <w:snapToGrid w:val="0"/>
              <w:rPr>
                <w:rFonts w:cs="Times New Roman"/>
                <w:bCs/>
                <w:sz w:val="28"/>
                <w:szCs w:val="28"/>
              </w:rPr>
            </w:pPr>
          </w:p>
        </w:tc>
      </w:tr>
    </w:tbl>
    <w:p w:rsidR="00E8076F" w:rsidRPr="002A1EE6" w:rsidRDefault="00E8076F" w:rsidP="004459FB">
      <w:pPr>
        <w:pStyle w:val="3"/>
        <w:adjustRightInd w:val="0"/>
        <w:snapToGrid w:val="0"/>
        <w:spacing w:before="240"/>
        <w:rPr>
          <w:sz w:val="32"/>
        </w:rPr>
      </w:pPr>
      <w:bookmarkStart w:id="204" w:name="_Toc107237878"/>
      <w:bookmarkStart w:id="205" w:name="_Toc107300550"/>
      <w:bookmarkStart w:id="206" w:name="_Toc107300965"/>
      <w:bookmarkStart w:id="207" w:name="_Toc107390860"/>
      <w:r w:rsidRPr="002A1EE6">
        <w:rPr>
          <w:sz w:val="32"/>
        </w:rPr>
        <w:t>第</w:t>
      </w:r>
      <w:r w:rsidRPr="002A1EE6">
        <w:rPr>
          <w:rFonts w:hint="eastAsia"/>
          <w:sz w:val="32"/>
        </w:rPr>
        <w:t>二</w:t>
      </w:r>
      <w:r w:rsidRPr="002A1EE6">
        <w:rPr>
          <w:sz w:val="32"/>
        </w:rPr>
        <w:t>节</w:t>
      </w:r>
      <w:r w:rsidRPr="002A1EE6">
        <w:rPr>
          <w:rFonts w:hint="eastAsia"/>
          <w:sz w:val="32"/>
        </w:rPr>
        <w:t>绿色勘查</w:t>
      </w:r>
      <w:bookmarkEnd w:id="204"/>
      <w:bookmarkEnd w:id="205"/>
      <w:bookmarkEnd w:id="206"/>
      <w:bookmarkEnd w:id="207"/>
    </w:p>
    <w:p w:rsidR="00E8076F" w:rsidRPr="002A1EE6" w:rsidRDefault="00E8076F"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牢固树立绿色发展理念，将绿色发展理念贯穿于勘查活动的全过程，将保护生态环境作为勘查活动中应尽的义务和责任。全面执行《绿色地质勘查工作规范》，采用先进适用的技术工艺、设备、方法开展地质勘查工作，最大限度地避免或减轻勘查活动对生态环境的扰动、污染和破坏。针对勘查区植被覆盖情况、自然修复能力等自然地理环境差异情况，采用适宜的勘查手段、环境保护和生态恢复措施，分类实施绿色勘查工作。统筹兼顾勘查效益、生态环境效益和勘查活动所在地社会效益。完善有关勘查生态环境保护、土地复绿等规章制度和保障措施，保障地质勘查行业绿色可持续发展。</w:t>
      </w:r>
    </w:p>
    <w:p w:rsidR="00805059" w:rsidRPr="002A1EE6" w:rsidRDefault="00805059" w:rsidP="004459FB">
      <w:pPr>
        <w:pStyle w:val="3"/>
        <w:adjustRightInd w:val="0"/>
        <w:snapToGrid w:val="0"/>
        <w:spacing w:before="240"/>
        <w:rPr>
          <w:sz w:val="32"/>
        </w:rPr>
      </w:pPr>
      <w:bookmarkStart w:id="208" w:name="_Toc72825885"/>
      <w:bookmarkStart w:id="209" w:name="_Toc107237879"/>
      <w:bookmarkStart w:id="210" w:name="_Toc107300551"/>
      <w:bookmarkStart w:id="211" w:name="_Toc107300966"/>
      <w:bookmarkStart w:id="212" w:name="_Toc107390861"/>
      <w:r w:rsidRPr="002A1EE6">
        <w:rPr>
          <w:sz w:val="32"/>
        </w:rPr>
        <w:t>第</w:t>
      </w:r>
      <w:r w:rsidR="00A728FE" w:rsidRPr="002A1EE6">
        <w:rPr>
          <w:rFonts w:hint="eastAsia"/>
          <w:sz w:val="32"/>
        </w:rPr>
        <w:t>三</w:t>
      </w:r>
      <w:r w:rsidRPr="002A1EE6">
        <w:rPr>
          <w:sz w:val="32"/>
        </w:rPr>
        <w:t>节</w:t>
      </w:r>
      <w:bookmarkEnd w:id="203"/>
      <w:r w:rsidRPr="002A1EE6">
        <w:rPr>
          <w:rFonts w:hint="eastAsia"/>
          <w:sz w:val="32"/>
        </w:rPr>
        <w:t>绿色</w:t>
      </w:r>
      <w:r w:rsidRPr="002A1EE6">
        <w:rPr>
          <w:sz w:val="32"/>
        </w:rPr>
        <w:t>矿山建设</w:t>
      </w:r>
      <w:bookmarkEnd w:id="208"/>
      <w:bookmarkEnd w:id="209"/>
      <w:bookmarkEnd w:id="210"/>
      <w:bookmarkEnd w:id="211"/>
      <w:bookmarkEnd w:id="212"/>
    </w:p>
    <w:p w:rsidR="004A3DF1" w:rsidRPr="002A1EE6" w:rsidRDefault="004A3DF1" w:rsidP="004A3DF1">
      <w:pPr>
        <w:adjustRightInd w:val="0"/>
        <w:snapToGrid w:val="0"/>
        <w:spacing w:line="520" w:lineRule="exact"/>
        <w:ind w:firstLineChars="200" w:firstLine="632"/>
        <w:rPr>
          <w:rFonts w:cs="Times New Roman"/>
          <w:bCs/>
          <w:szCs w:val="32"/>
        </w:rPr>
      </w:pPr>
      <w:r w:rsidRPr="002A1EE6">
        <w:rPr>
          <w:rFonts w:cs="Times New Roman" w:hint="eastAsia"/>
          <w:bCs/>
          <w:szCs w:val="32"/>
        </w:rPr>
        <w:t>落实生态文明建设要求，围绕科学有序开采，资源综合利用、生态环境保护，矿地和谐发展，以市级绿色矿山创建库为抓手，推进绿色矿山建设进程。新建矿山要按照绿色矿山建设要求进行规划、设计、建设、生产，正式投产前达到绿色矿山创建条件。生产矿山按照绿色矿山建设标准进行改造提升。引导矿山企业采用先进采选技术方法，加强资源综合利用，减少资源损耗和矿山废弃物排放。力争规划期内有</w:t>
      </w:r>
      <w:r w:rsidRPr="002A1EE6">
        <w:rPr>
          <w:rFonts w:cs="Times New Roman" w:hint="eastAsia"/>
          <w:bCs/>
          <w:szCs w:val="32"/>
        </w:rPr>
        <w:t>3</w:t>
      </w:r>
      <w:r w:rsidRPr="002A1EE6">
        <w:rPr>
          <w:rFonts w:cs="Times New Roman" w:hint="eastAsia"/>
          <w:bCs/>
          <w:szCs w:val="32"/>
        </w:rPr>
        <w:t>个以上矿山进入省级以上绿色矿山名录。</w:t>
      </w:r>
    </w:p>
    <w:p w:rsidR="00CC1508" w:rsidRPr="002A1EE6" w:rsidRDefault="00CC1508" w:rsidP="004A3DF1">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bCs/>
          <w:szCs w:val="32"/>
        </w:rPr>
      </w:pPr>
    </w:p>
    <w:p w:rsidR="004A3DF1" w:rsidRPr="002A1EE6" w:rsidRDefault="004A3DF1" w:rsidP="006C3445">
      <w:pPr>
        <w:adjustRightInd w:val="0"/>
        <w:snapToGrid w:val="0"/>
        <w:spacing w:line="520" w:lineRule="exact"/>
        <w:ind w:firstLineChars="200" w:firstLine="632"/>
        <w:rPr>
          <w:bCs/>
          <w:szCs w:val="32"/>
        </w:rPr>
      </w:pPr>
    </w:p>
    <w:p w:rsidR="00D93F4A" w:rsidRPr="002A1EE6" w:rsidRDefault="00D93F4A" w:rsidP="006C3445">
      <w:pPr>
        <w:adjustRightInd w:val="0"/>
        <w:snapToGrid w:val="0"/>
        <w:spacing w:line="520" w:lineRule="exact"/>
        <w:ind w:firstLineChars="200" w:firstLine="632"/>
        <w:rPr>
          <w:rFonts w:cs="Times New Roman"/>
          <w:bCs/>
          <w:szCs w:val="32"/>
        </w:rPr>
      </w:pPr>
    </w:p>
    <w:p w:rsidR="00805059" w:rsidRPr="002A1EE6" w:rsidRDefault="00805059" w:rsidP="00C421A6">
      <w:pPr>
        <w:pStyle w:val="2"/>
        <w:adjustRightInd w:val="0"/>
        <w:snapToGrid w:val="0"/>
        <w:rPr>
          <w:kern w:val="44"/>
          <w:sz w:val="36"/>
          <w:szCs w:val="36"/>
        </w:rPr>
      </w:pPr>
      <w:bookmarkStart w:id="213" w:name="_Toc439336165"/>
      <w:bookmarkStart w:id="214" w:name="_Toc72825889"/>
      <w:bookmarkStart w:id="215" w:name="_Toc107237880"/>
      <w:bookmarkStart w:id="216" w:name="_Toc107300552"/>
      <w:bookmarkStart w:id="217" w:name="_Toc107300967"/>
      <w:bookmarkStart w:id="218" w:name="_Toc107390862"/>
      <w:r w:rsidRPr="002A1EE6">
        <w:rPr>
          <w:sz w:val="36"/>
        </w:rPr>
        <w:t>第</w:t>
      </w:r>
      <w:r w:rsidRPr="002A1EE6">
        <w:rPr>
          <w:rFonts w:hint="eastAsia"/>
          <w:sz w:val="36"/>
        </w:rPr>
        <w:t>八</w:t>
      </w:r>
      <w:r w:rsidRPr="002A1EE6">
        <w:rPr>
          <w:sz w:val="36"/>
        </w:rPr>
        <w:t>章</w:t>
      </w:r>
      <w:r w:rsidR="00FF7631" w:rsidRPr="002A1EE6">
        <w:rPr>
          <w:rFonts w:hint="eastAsia"/>
          <w:sz w:val="36"/>
        </w:rPr>
        <w:t>加强矿产资源监督管理</w:t>
      </w:r>
      <w:bookmarkEnd w:id="213"/>
      <w:bookmarkEnd w:id="214"/>
      <w:bookmarkEnd w:id="215"/>
      <w:bookmarkEnd w:id="216"/>
      <w:bookmarkEnd w:id="217"/>
      <w:bookmarkEnd w:id="218"/>
    </w:p>
    <w:p w:rsidR="00FF7631" w:rsidRPr="002A1EE6" w:rsidRDefault="00FF7631" w:rsidP="00C421A6">
      <w:pPr>
        <w:adjustRightInd w:val="0"/>
        <w:snapToGrid w:val="0"/>
        <w:spacing w:line="520" w:lineRule="exact"/>
        <w:ind w:firstLineChars="200" w:firstLine="632"/>
        <w:rPr>
          <w:rFonts w:cs="Times New Roman"/>
          <w:bCs/>
          <w:szCs w:val="32"/>
        </w:rPr>
      </w:pPr>
      <w:bookmarkStart w:id="219" w:name="_Toc96325425"/>
      <w:bookmarkStart w:id="220" w:name="_Toc67922174"/>
      <w:r w:rsidRPr="002A1EE6">
        <w:rPr>
          <w:rFonts w:cs="Times New Roman" w:hint="eastAsia"/>
          <w:bCs/>
          <w:szCs w:val="32"/>
        </w:rPr>
        <w:t>矿产资源是社会发展的重要物质基础之一，关乎国家经济安全、国民经济命脉。矿产资源监督管理要深入贯彻习近平生态文明思想，坚持生态优先、绿色发展，持续推进绿色矿山建设，提高矿产资源保障能力，促进矿产资源高效集约利用；要提升安全意识，严格落实安全责任；要强化执行落实，加大宣传力度，形成矿产资源监督管理工作的强大合力。</w:t>
      </w:r>
    </w:p>
    <w:p w:rsidR="00FF7631" w:rsidRPr="002A1EE6" w:rsidRDefault="00FF7631" w:rsidP="004459FB">
      <w:pPr>
        <w:pStyle w:val="3"/>
        <w:adjustRightInd w:val="0"/>
        <w:snapToGrid w:val="0"/>
        <w:spacing w:before="240"/>
        <w:rPr>
          <w:sz w:val="32"/>
        </w:rPr>
      </w:pPr>
      <w:bookmarkStart w:id="221" w:name="_Toc107237881"/>
      <w:bookmarkStart w:id="222" w:name="_Toc107300553"/>
      <w:bookmarkStart w:id="223" w:name="_Toc107300968"/>
      <w:bookmarkStart w:id="224" w:name="_Toc107390863"/>
      <w:r w:rsidRPr="002A1EE6">
        <w:rPr>
          <w:rFonts w:hint="eastAsia"/>
          <w:sz w:val="32"/>
        </w:rPr>
        <w:lastRenderedPageBreak/>
        <w:t>第一节创新监管手段</w:t>
      </w:r>
      <w:bookmarkEnd w:id="219"/>
      <w:bookmarkEnd w:id="220"/>
      <w:bookmarkEnd w:id="221"/>
      <w:bookmarkEnd w:id="222"/>
      <w:bookmarkEnd w:id="223"/>
      <w:bookmarkEnd w:id="224"/>
    </w:p>
    <w:p w:rsidR="00FF7631" w:rsidRPr="002A1EE6" w:rsidRDefault="00FF7631"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进一步转变监管理念，完善和创新监管方法和监管手段，强化事中事后监管。充分利用全球卫星定位（</w:t>
      </w:r>
      <w:r w:rsidRPr="002A1EE6">
        <w:rPr>
          <w:rFonts w:cs="Times New Roman" w:hint="eastAsia"/>
          <w:bCs/>
          <w:szCs w:val="32"/>
        </w:rPr>
        <w:t>GNSS</w:t>
      </w:r>
      <w:r w:rsidRPr="002A1EE6">
        <w:rPr>
          <w:rFonts w:cs="Times New Roman" w:hint="eastAsia"/>
          <w:bCs/>
          <w:szCs w:val="32"/>
        </w:rPr>
        <w:t>）、无人机航摄和视频监控、智能终端等多种先进技术手段，积极探索运用大数据、云计算、物联网、遥感技术等高科技手段开展监管，对接自然资源部“自然资源执法综合监管平台”和省级自然资源部门“天上看、地上查、网上管”动态监管平台，强化对规划重点矿区矿产开采活动的监督。建立健全矿山“双随机”检查制度和集矿产资源“探、采、储、治、查、监”一体化管理模式的综合监管平台，促进矿政工作重心逐步向强化监管转移。</w:t>
      </w:r>
    </w:p>
    <w:p w:rsidR="00FF7631" w:rsidRPr="002A1EE6" w:rsidRDefault="00FF7631" w:rsidP="004459FB">
      <w:pPr>
        <w:pStyle w:val="3"/>
        <w:adjustRightInd w:val="0"/>
        <w:snapToGrid w:val="0"/>
        <w:spacing w:before="240"/>
        <w:rPr>
          <w:sz w:val="32"/>
        </w:rPr>
      </w:pPr>
      <w:bookmarkStart w:id="225" w:name="_Toc107237882"/>
      <w:bookmarkStart w:id="226" w:name="_Toc107300554"/>
      <w:bookmarkStart w:id="227" w:name="_Toc107300969"/>
      <w:bookmarkStart w:id="228" w:name="_Toc107390864"/>
      <w:r w:rsidRPr="002A1EE6">
        <w:rPr>
          <w:rFonts w:hint="eastAsia"/>
          <w:sz w:val="32"/>
        </w:rPr>
        <w:t>第二节强化监管职能</w:t>
      </w:r>
      <w:bookmarkEnd w:id="225"/>
      <w:bookmarkEnd w:id="226"/>
      <w:bookmarkEnd w:id="227"/>
      <w:bookmarkEnd w:id="228"/>
    </w:p>
    <w:p w:rsidR="00FF7631" w:rsidRPr="002A1EE6" w:rsidRDefault="00FF7631" w:rsidP="004459FB">
      <w:pPr>
        <w:adjustRightInd w:val="0"/>
        <w:snapToGrid w:val="0"/>
        <w:spacing w:line="520" w:lineRule="exact"/>
        <w:ind w:firstLineChars="200" w:firstLine="632"/>
        <w:rPr>
          <w:rFonts w:cs="Times New Roman"/>
          <w:bCs/>
          <w:szCs w:val="32"/>
        </w:rPr>
      </w:pPr>
      <w:r w:rsidRPr="002A1EE6">
        <w:rPr>
          <w:rFonts w:cs="Times New Roman"/>
          <w:bCs/>
          <w:szCs w:val="32"/>
        </w:rPr>
        <w:t>县人民政府负责维护本行政区域内矿业秩序，</w:t>
      </w:r>
      <w:r w:rsidRPr="002A1EE6">
        <w:rPr>
          <w:rFonts w:cs="Times New Roman" w:hint="eastAsia"/>
          <w:bCs/>
          <w:szCs w:val="32"/>
        </w:rPr>
        <w:t>建立、健全部门联合执法监管机制，在政府的统一领导和协调下，由自然资源、应急管理、生态环境、水利、林业、公安、工信等有关部门共同参与，结合职责分工，定期开展联合执法检查，形成矿产资源执法检查工作合力。按照“全覆盖、零容忍、严执行、重实效”的总体要求，加大动态巡查力度，对矿产资源违法行为早发现、早制止、早查处，群发性非法采矿行为和矿产资源开采监管难度大的地区及时进行集中整治，及时有效遏制违法行为，进一步健全矿产资源监管的长效机制。突出信息化监管，形成全覆盖，无死角的监管体系，营造企业履行主体责任，社会参与、有关职能部门认真履行各自监管职责的共同监管新格局。</w:t>
      </w:r>
    </w:p>
    <w:p w:rsidR="00FF7631" w:rsidRPr="002A1EE6" w:rsidRDefault="00FF7631" w:rsidP="004459FB">
      <w:pPr>
        <w:adjustRightInd w:val="0"/>
        <w:snapToGrid w:val="0"/>
        <w:spacing w:line="520" w:lineRule="exact"/>
        <w:ind w:firstLineChars="200" w:firstLine="632"/>
        <w:jc w:val="distribute"/>
        <w:rPr>
          <w:rFonts w:cs="Times New Roman"/>
          <w:bCs/>
          <w:szCs w:val="32"/>
        </w:rPr>
      </w:pPr>
      <w:r w:rsidRPr="002A1EE6">
        <w:rPr>
          <w:rFonts w:cs="Times New Roman" w:hint="eastAsia"/>
          <w:bCs/>
          <w:szCs w:val="32"/>
        </w:rPr>
        <w:t>乡（镇）人民政府要建立巡查制度，及时发现、制止违法勘查、开采矿产资源和破坏生态环境的行为；</w:t>
      </w:r>
      <w:r w:rsidRPr="002A1EE6">
        <w:rPr>
          <w:rFonts w:cs="Times New Roman"/>
          <w:bCs/>
          <w:szCs w:val="32"/>
        </w:rPr>
        <w:t>自然资源主管部门负</w:t>
      </w:r>
      <w:r w:rsidRPr="002A1EE6">
        <w:rPr>
          <w:rFonts w:cs="Times New Roman"/>
          <w:bCs/>
          <w:szCs w:val="32"/>
        </w:rPr>
        <w:lastRenderedPageBreak/>
        <w:t>责矿产资源的储量管理、矿业权管理、矿产资源保护和合理利用的监督管理</w:t>
      </w:r>
      <w:r w:rsidRPr="002A1EE6">
        <w:rPr>
          <w:rFonts w:cs="Times New Roman" w:hint="eastAsia"/>
          <w:bCs/>
          <w:szCs w:val="32"/>
        </w:rPr>
        <w:t>；</w:t>
      </w:r>
      <w:r w:rsidRPr="002A1EE6">
        <w:rPr>
          <w:rFonts w:cs="Times New Roman"/>
          <w:bCs/>
          <w:szCs w:val="32"/>
        </w:rPr>
        <w:t>矿山安全监管部门负责持有合法有效勘查许可证的地质勘查安全和持有合法有效采矿许可证的矿山生产安全的监督管理</w:t>
      </w:r>
      <w:r w:rsidRPr="002A1EE6">
        <w:rPr>
          <w:rFonts w:cs="Times New Roman" w:hint="eastAsia"/>
          <w:bCs/>
          <w:szCs w:val="32"/>
        </w:rPr>
        <w:t>；</w:t>
      </w:r>
      <w:r w:rsidRPr="002A1EE6">
        <w:rPr>
          <w:rFonts w:cs="Times New Roman"/>
          <w:bCs/>
          <w:szCs w:val="32"/>
        </w:rPr>
        <w:t>生态环境主管部门负责对生态环境有影响的矿产资源开发利用活动、矿区重要生态环境建设和生态破坏修复工作的监督管理</w:t>
      </w:r>
      <w:r w:rsidRPr="002A1EE6">
        <w:rPr>
          <w:rFonts w:cs="Times New Roman" w:hint="eastAsia"/>
          <w:bCs/>
          <w:szCs w:val="32"/>
        </w:rPr>
        <w:t>；</w:t>
      </w:r>
      <w:r w:rsidRPr="002A1EE6">
        <w:rPr>
          <w:rFonts w:cs="Times New Roman"/>
          <w:bCs/>
          <w:szCs w:val="32"/>
        </w:rPr>
        <w:t>水行政主管部门负责矿区水土保持情况的监督管理</w:t>
      </w:r>
      <w:r w:rsidRPr="002A1EE6">
        <w:rPr>
          <w:rFonts w:cs="Times New Roman" w:hint="eastAsia"/>
          <w:bCs/>
          <w:szCs w:val="32"/>
        </w:rPr>
        <w:t>；</w:t>
      </w:r>
      <w:r w:rsidRPr="002A1EE6">
        <w:rPr>
          <w:rFonts w:cs="Times New Roman"/>
          <w:bCs/>
          <w:szCs w:val="32"/>
        </w:rPr>
        <w:t>林业主管部门负责矿区占用林地的监督管理</w:t>
      </w:r>
      <w:r w:rsidRPr="002A1EE6">
        <w:rPr>
          <w:rFonts w:cs="Times New Roman" w:hint="eastAsia"/>
          <w:bCs/>
          <w:szCs w:val="32"/>
        </w:rPr>
        <w:t>；</w:t>
      </w:r>
      <w:r w:rsidRPr="002A1EE6">
        <w:rPr>
          <w:rFonts w:cs="Times New Roman"/>
          <w:bCs/>
          <w:szCs w:val="32"/>
        </w:rPr>
        <w:t>公安部门负责对依法移送的涉嫌非法采矿、破坏性采矿等刑事案件立案查处，负责涉矿民用爆炸物品购买、运输、爆破作业安全的监督管理</w:t>
      </w:r>
      <w:r w:rsidRPr="002A1EE6">
        <w:rPr>
          <w:rFonts w:cs="Times New Roman" w:hint="eastAsia"/>
          <w:bCs/>
          <w:szCs w:val="32"/>
        </w:rPr>
        <w:t>；</w:t>
      </w:r>
      <w:r w:rsidRPr="002A1EE6">
        <w:rPr>
          <w:rFonts w:cs="Times New Roman"/>
          <w:bCs/>
          <w:szCs w:val="32"/>
        </w:rPr>
        <w:t>税务部门负责矿产资源专项收入的征收工作</w:t>
      </w:r>
      <w:r w:rsidRPr="002A1EE6">
        <w:rPr>
          <w:rFonts w:cs="Times New Roman" w:hint="eastAsia"/>
          <w:bCs/>
          <w:szCs w:val="32"/>
        </w:rPr>
        <w:t>；</w:t>
      </w:r>
      <w:r w:rsidRPr="002A1EE6">
        <w:rPr>
          <w:rFonts w:cs="Times New Roman"/>
          <w:bCs/>
          <w:szCs w:val="32"/>
        </w:rPr>
        <w:t>其他有关主管部门依照各自的法定职责做好矿产资源保护和合理利用的监督管理。</w:t>
      </w:r>
    </w:p>
    <w:p w:rsidR="00FF7631" w:rsidRPr="002A1EE6" w:rsidRDefault="00FF7631" w:rsidP="004459FB">
      <w:pPr>
        <w:pStyle w:val="3"/>
        <w:adjustRightInd w:val="0"/>
        <w:snapToGrid w:val="0"/>
        <w:spacing w:before="240"/>
        <w:rPr>
          <w:sz w:val="32"/>
        </w:rPr>
      </w:pPr>
      <w:bookmarkStart w:id="229" w:name="_Toc107237883"/>
      <w:bookmarkStart w:id="230" w:name="_Toc107300555"/>
      <w:bookmarkStart w:id="231" w:name="_Toc107300970"/>
      <w:bookmarkStart w:id="232" w:name="_Toc107390865"/>
      <w:bookmarkStart w:id="233" w:name="_Toc96325428"/>
      <w:bookmarkStart w:id="234" w:name="_Toc67922177"/>
      <w:r w:rsidRPr="002A1EE6">
        <w:rPr>
          <w:rFonts w:hint="eastAsia"/>
          <w:sz w:val="32"/>
        </w:rPr>
        <w:t>第三节落实主体责任</w:t>
      </w:r>
      <w:bookmarkEnd w:id="229"/>
      <w:bookmarkEnd w:id="230"/>
      <w:bookmarkEnd w:id="231"/>
      <w:bookmarkEnd w:id="232"/>
    </w:p>
    <w:p w:rsidR="00FF7631" w:rsidRPr="002A1EE6" w:rsidRDefault="00FF7631" w:rsidP="004459FB">
      <w:pPr>
        <w:adjustRightInd w:val="0"/>
        <w:snapToGrid w:val="0"/>
        <w:spacing w:line="520" w:lineRule="exact"/>
        <w:ind w:firstLineChars="200" w:firstLine="632"/>
        <w:rPr>
          <w:rFonts w:cs="Times New Roman"/>
          <w:bCs/>
          <w:szCs w:val="32"/>
        </w:rPr>
      </w:pPr>
      <w:r w:rsidRPr="002A1EE6">
        <w:rPr>
          <w:rFonts w:cs="Times New Roman" w:hint="eastAsia"/>
          <w:bCs/>
          <w:szCs w:val="32"/>
        </w:rPr>
        <w:t>矿产资源勘查、开发企业自觉落实安全生产、生态环境保护与修复、水土流失防治主体责任。负责维护其矿区范围内的矿产资源开发利用秩序，严格按照矿产资源勘查实施方案</w:t>
      </w:r>
      <w:r w:rsidR="00B9077B" w:rsidRPr="002A1EE6">
        <w:rPr>
          <w:rFonts w:cs="Times New Roman" w:hint="eastAsia"/>
          <w:bCs/>
          <w:szCs w:val="32"/>
        </w:rPr>
        <w:t>及其安全专篇</w:t>
      </w:r>
      <w:r w:rsidRPr="002A1EE6">
        <w:rPr>
          <w:rFonts w:cs="Times New Roman" w:hint="eastAsia"/>
          <w:bCs/>
          <w:szCs w:val="32"/>
        </w:rPr>
        <w:t>，矿产资源开发利用、地质环境治理恢复土地复垦方案、开采设计</w:t>
      </w:r>
      <w:r w:rsidR="00B9077B" w:rsidRPr="002A1EE6">
        <w:rPr>
          <w:rFonts w:cs="Times New Roman" w:hint="eastAsia"/>
          <w:bCs/>
          <w:szCs w:val="32"/>
        </w:rPr>
        <w:t>及其安全设施设计</w:t>
      </w:r>
      <w:r w:rsidRPr="002A1EE6">
        <w:rPr>
          <w:rFonts w:cs="Times New Roman" w:hint="eastAsia"/>
          <w:bCs/>
          <w:szCs w:val="32"/>
        </w:rPr>
        <w:t>、安全评价报告、环境影响评价报告、水土保持方案等相关要求实施各项矿区矿山生产活动。</w:t>
      </w:r>
    </w:p>
    <w:p w:rsidR="00FF7631" w:rsidRPr="002A1EE6" w:rsidRDefault="00FF7631" w:rsidP="004459FB">
      <w:pPr>
        <w:pStyle w:val="3"/>
        <w:adjustRightInd w:val="0"/>
        <w:snapToGrid w:val="0"/>
        <w:spacing w:before="240"/>
        <w:rPr>
          <w:sz w:val="32"/>
        </w:rPr>
      </w:pPr>
      <w:bookmarkStart w:id="235" w:name="_Toc107237884"/>
      <w:bookmarkStart w:id="236" w:name="_Toc107300556"/>
      <w:bookmarkStart w:id="237" w:name="_Toc107300971"/>
      <w:bookmarkStart w:id="238" w:name="_Toc107390866"/>
      <w:r w:rsidRPr="002A1EE6">
        <w:rPr>
          <w:rFonts w:hint="eastAsia"/>
          <w:sz w:val="32"/>
        </w:rPr>
        <w:t>第四节保障国家权益</w:t>
      </w:r>
      <w:bookmarkEnd w:id="233"/>
      <w:bookmarkEnd w:id="234"/>
      <w:bookmarkEnd w:id="235"/>
      <w:bookmarkEnd w:id="236"/>
      <w:bookmarkEnd w:id="237"/>
      <w:bookmarkEnd w:id="238"/>
    </w:p>
    <w:p w:rsidR="00FF7631" w:rsidRPr="002A1EE6" w:rsidRDefault="00FF7631" w:rsidP="004459FB">
      <w:pPr>
        <w:adjustRightInd w:val="0"/>
        <w:snapToGrid w:val="0"/>
        <w:spacing w:line="520" w:lineRule="exact"/>
        <w:ind w:firstLineChars="200" w:firstLine="632"/>
        <w:rPr>
          <w:rFonts w:cs="Times New Roman"/>
          <w:bCs/>
          <w:szCs w:val="32"/>
        </w:rPr>
      </w:pPr>
      <w:r w:rsidRPr="002A1EE6">
        <w:rPr>
          <w:rFonts w:cs="Times New Roman" w:hint="eastAsia"/>
          <w:bCs/>
          <w:szCs w:val="32"/>
        </w:rPr>
        <w:t>为保障国有自然资源所有者权益，除依法、依规出让矿业权，收缴出让收益外，加强对工程建设项目自用以外多余砂石土资源处置情况的监管，确保公开、有偿、生态原则落实到位。</w:t>
      </w:r>
    </w:p>
    <w:p w:rsidR="00805059" w:rsidRPr="002A1EE6" w:rsidRDefault="00805059" w:rsidP="00C421A6">
      <w:pPr>
        <w:pStyle w:val="2"/>
        <w:adjustRightInd w:val="0"/>
        <w:snapToGrid w:val="0"/>
        <w:rPr>
          <w:kern w:val="44"/>
          <w:sz w:val="36"/>
          <w:szCs w:val="44"/>
        </w:rPr>
      </w:pPr>
      <w:r w:rsidRPr="002A1EE6">
        <w:rPr>
          <w:szCs w:val="30"/>
        </w:rPr>
        <w:br w:type="page"/>
      </w:r>
      <w:bookmarkStart w:id="239" w:name="_Toc439336169"/>
      <w:bookmarkStart w:id="240" w:name="_Toc72825895"/>
      <w:bookmarkStart w:id="241" w:name="_Toc107237885"/>
      <w:bookmarkStart w:id="242" w:name="_Toc107300557"/>
      <w:bookmarkStart w:id="243" w:name="_Toc107300972"/>
      <w:bookmarkStart w:id="244" w:name="_Toc107390867"/>
      <w:r w:rsidRPr="002A1EE6">
        <w:rPr>
          <w:sz w:val="36"/>
        </w:rPr>
        <w:lastRenderedPageBreak/>
        <w:t>第九章规划</w:t>
      </w:r>
      <w:bookmarkEnd w:id="239"/>
      <w:r w:rsidRPr="002A1EE6">
        <w:rPr>
          <w:rFonts w:hint="eastAsia"/>
          <w:sz w:val="36"/>
        </w:rPr>
        <w:t>保障</w:t>
      </w:r>
      <w:r w:rsidRPr="002A1EE6">
        <w:rPr>
          <w:sz w:val="36"/>
        </w:rPr>
        <w:t>措施</w:t>
      </w:r>
      <w:bookmarkEnd w:id="240"/>
      <w:bookmarkEnd w:id="241"/>
      <w:bookmarkEnd w:id="242"/>
      <w:bookmarkEnd w:id="243"/>
      <w:bookmarkEnd w:id="244"/>
    </w:p>
    <w:p w:rsidR="00805059" w:rsidRPr="002A1EE6" w:rsidRDefault="00805059" w:rsidP="00C421A6">
      <w:pPr>
        <w:adjustRightInd w:val="0"/>
        <w:snapToGrid w:val="0"/>
        <w:spacing w:line="520" w:lineRule="exact"/>
        <w:ind w:firstLineChars="200" w:firstLine="632"/>
        <w:rPr>
          <w:rFonts w:cs="Times New Roman"/>
          <w:bCs/>
          <w:szCs w:val="32"/>
        </w:rPr>
      </w:pPr>
      <w:r w:rsidRPr="002A1EE6">
        <w:rPr>
          <w:rFonts w:cs="Times New Roman"/>
          <w:bCs/>
          <w:szCs w:val="32"/>
        </w:rPr>
        <w:t>为了保障《规划》的实施，必须实行严格的矿产资源管理和保护措施，综合运用法制、行政、经济和科技等多种手段，切实加强规划管理，引导社会力量，保证规划目标、任务的实现。</w:t>
      </w:r>
    </w:p>
    <w:p w:rsidR="00805059" w:rsidRPr="002A1EE6" w:rsidRDefault="00805059" w:rsidP="004459FB">
      <w:pPr>
        <w:pStyle w:val="3"/>
        <w:adjustRightInd w:val="0"/>
        <w:snapToGrid w:val="0"/>
        <w:spacing w:before="240"/>
        <w:rPr>
          <w:sz w:val="32"/>
        </w:rPr>
      </w:pPr>
      <w:bookmarkStart w:id="245" w:name="_Toc248628669"/>
      <w:bookmarkStart w:id="246" w:name="_Toc72825896"/>
      <w:bookmarkStart w:id="247" w:name="_Toc107237886"/>
      <w:bookmarkStart w:id="248" w:name="_Toc107300558"/>
      <w:bookmarkStart w:id="249" w:name="_Toc107300973"/>
      <w:bookmarkStart w:id="250" w:name="_Toc107390868"/>
      <w:r w:rsidRPr="002A1EE6">
        <w:rPr>
          <w:sz w:val="32"/>
        </w:rPr>
        <w:t>第一节</w:t>
      </w:r>
      <w:bookmarkEnd w:id="245"/>
      <w:bookmarkEnd w:id="246"/>
      <w:r w:rsidR="0009302B" w:rsidRPr="002A1EE6">
        <w:rPr>
          <w:rFonts w:hint="eastAsia"/>
          <w:sz w:val="32"/>
        </w:rPr>
        <w:t>加强组织领导</w:t>
      </w:r>
      <w:bookmarkEnd w:id="247"/>
      <w:bookmarkEnd w:id="248"/>
      <w:bookmarkEnd w:id="249"/>
      <w:bookmarkEnd w:id="250"/>
    </w:p>
    <w:p w:rsidR="00805059" w:rsidRPr="002A1EE6" w:rsidRDefault="0009302B"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切实加强规划实施组织领导，推进部门协调联动，健全规划管理体制，建立矿产资源保护共同责任机制。将规划实施纳入政府责任目标，统一考核，建立政府问责和追究制，加强规划实施的责任追溯，并将矿产资源监管执法、绿色矿山建设、矿山生态修复等规划执行情况作为主要领导的考核依据，确保规划各项目标任务顺利完成</w:t>
      </w:r>
      <w:r w:rsidR="00805059" w:rsidRPr="002A1EE6">
        <w:rPr>
          <w:rFonts w:cs="Times New Roman"/>
          <w:bCs/>
          <w:szCs w:val="32"/>
        </w:rPr>
        <w:t>。</w:t>
      </w:r>
    </w:p>
    <w:p w:rsidR="00805059" w:rsidRPr="002A1EE6" w:rsidRDefault="00805059" w:rsidP="00C421A6">
      <w:pPr>
        <w:pStyle w:val="3"/>
        <w:adjustRightInd w:val="0"/>
        <w:snapToGrid w:val="0"/>
        <w:rPr>
          <w:sz w:val="32"/>
        </w:rPr>
      </w:pPr>
      <w:bookmarkStart w:id="251" w:name="_Toc174182193"/>
      <w:bookmarkStart w:id="252" w:name="_Toc187417937"/>
      <w:bookmarkStart w:id="253" w:name="_Toc189389417"/>
      <w:bookmarkStart w:id="254" w:name="_Toc248628670"/>
      <w:bookmarkStart w:id="255" w:name="_Toc72825897"/>
      <w:bookmarkStart w:id="256" w:name="_Toc107237887"/>
      <w:bookmarkStart w:id="257" w:name="_Toc107300559"/>
      <w:bookmarkStart w:id="258" w:name="_Toc107300974"/>
      <w:bookmarkStart w:id="259" w:name="_Toc107390869"/>
      <w:r w:rsidRPr="002A1EE6">
        <w:rPr>
          <w:sz w:val="32"/>
        </w:rPr>
        <w:t>第二节</w:t>
      </w:r>
      <w:bookmarkEnd w:id="251"/>
      <w:bookmarkEnd w:id="252"/>
      <w:bookmarkEnd w:id="253"/>
      <w:bookmarkEnd w:id="254"/>
      <w:bookmarkEnd w:id="255"/>
      <w:r w:rsidR="0009302B" w:rsidRPr="002A1EE6">
        <w:rPr>
          <w:rFonts w:hint="eastAsia"/>
          <w:sz w:val="32"/>
        </w:rPr>
        <w:t>加大资金支持</w:t>
      </w:r>
      <w:bookmarkEnd w:id="256"/>
      <w:bookmarkEnd w:id="257"/>
      <w:bookmarkEnd w:id="258"/>
      <w:bookmarkEnd w:id="259"/>
    </w:p>
    <w:p w:rsidR="00805059" w:rsidRPr="002A1EE6" w:rsidRDefault="0009302B"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探索政府和社会资本合作模式、第三方治理方式，共同参与矿产资源勘查、资源节约与综合利用、矿山地质环境恢复和综合治理。</w:t>
      </w:r>
      <w:r w:rsidR="0076707F" w:rsidRPr="002A1EE6">
        <w:rPr>
          <w:rFonts w:cs="Times New Roman" w:hint="eastAsia"/>
          <w:bCs/>
          <w:szCs w:val="32"/>
        </w:rPr>
        <w:t>探索实践</w:t>
      </w:r>
      <w:r w:rsidRPr="002A1EE6">
        <w:rPr>
          <w:rFonts w:cs="Times New Roman" w:hint="eastAsia"/>
          <w:bCs/>
          <w:szCs w:val="32"/>
        </w:rPr>
        <w:t>开采共伴生矿、低品位矿和尾矿等资源税减免政策。制定落实推进绿色矿山建设的支持政策，绿色矿山管理工作经费纳入各级财政预算，对取得显著成效的绿色矿山给予</w:t>
      </w:r>
      <w:r w:rsidR="00BB6196" w:rsidRPr="002A1EE6">
        <w:rPr>
          <w:rFonts w:cs="Times New Roman" w:hint="eastAsia"/>
          <w:bCs/>
          <w:szCs w:val="32"/>
        </w:rPr>
        <w:t>表彰</w:t>
      </w:r>
      <w:r w:rsidR="00805059" w:rsidRPr="002A1EE6">
        <w:rPr>
          <w:rFonts w:cs="Times New Roman"/>
          <w:bCs/>
          <w:szCs w:val="32"/>
        </w:rPr>
        <w:t>。</w:t>
      </w:r>
    </w:p>
    <w:p w:rsidR="00805059" w:rsidRPr="002A1EE6" w:rsidRDefault="00805059" w:rsidP="004459FB">
      <w:pPr>
        <w:pStyle w:val="3"/>
        <w:adjustRightInd w:val="0"/>
        <w:snapToGrid w:val="0"/>
        <w:spacing w:before="240"/>
        <w:rPr>
          <w:sz w:val="32"/>
        </w:rPr>
      </w:pPr>
      <w:bookmarkStart w:id="260" w:name="_Toc248628671"/>
      <w:bookmarkStart w:id="261" w:name="_Toc72825898"/>
      <w:bookmarkStart w:id="262" w:name="_Toc107237888"/>
      <w:bookmarkStart w:id="263" w:name="_Toc107300560"/>
      <w:bookmarkStart w:id="264" w:name="_Toc107300975"/>
      <w:bookmarkStart w:id="265" w:name="_Toc107390870"/>
      <w:r w:rsidRPr="002A1EE6">
        <w:rPr>
          <w:sz w:val="32"/>
        </w:rPr>
        <w:t>第三节</w:t>
      </w:r>
      <w:bookmarkEnd w:id="260"/>
      <w:bookmarkEnd w:id="261"/>
      <w:r w:rsidR="0009302B" w:rsidRPr="002A1EE6">
        <w:rPr>
          <w:rFonts w:hint="eastAsia"/>
          <w:sz w:val="32"/>
        </w:rPr>
        <w:t>强化监测评估</w:t>
      </w:r>
      <w:bookmarkEnd w:id="262"/>
      <w:bookmarkEnd w:id="263"/>
      <w:bookmarkEnd w:id="264"/>
      <w:bookmarkEnd w:id="265"/>
    </w:p>
    <w:p w:rsidR="00805059" w:rsidRPr="002A1EE6" w:rsidRDefault="0009302B"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完善规划实施监测评估机制，重点强化市县级规划监测评估。加强规划主要目标和任务完成进度的统计和分析，针对规划实施中出现的新形势、新问题，及时提出解决办法，为规划管理决策、</w:t>
      </w:r>
      <w:r w:rsidRPr="002A1EE6">
        <w:rPr>
          <w:rFonts w:cs="Times New Roman" w:hint="eastAsia"/>
          <w:bCs/>
          <w:szCs w:val="32"/>
        </w:rPr>
        <w:lastRenderedPageBreak/>
        <w:t>调整提供基础信息与依据。规划调整严格按照法定程序进行审批，确保调整内容科学、合理和可行。</w:t>
      </w:r>
    </w:p>
    <w:p w:rsidR="007C4CF5" w:rsidRPr="002A1EE6" w:rsidRDefault="007C4CF5" w:rsidP="004459FB">
      <w:pPr>
        <w:pStyle w:val="3"/>
        <w:adjustRightInd w:val="0"/>
        <w:snapToGrid w:val="0"/>
        <w:spacing w:before="240"/>
        <w:rPr>
          <w:sz w:val="32"/>
        </w:rPr>
      </w:pPr>
      <w:bookmarkStart w:id="266" w:name="_Toc107237889"/>
      <w:bookmarkStart w:id="267" w:name="_Toc107300561"/>
      <w:bookmarkStart w:id="268" w:name="_Toc107300976"/>
      <w:bookmarkStart w:id="269" w:name="_Toc107390871"/>
      <w:r w:rsidRPr="002A1EE6">
        <w:rPr>
          <w:sz w:val="32"/>
        </w:rPr>
        <w:t>第四节</w:t>
      </w:r>
      <w:r w:rsidRPr="002A1EE6">
        <w:rPr>
          <w:rFonts w:hint="eastAsia"/>
          <w:sz w:val="32"/>
        </w:rPr>
        <w:t>加强基础要素保障</w:t>
      </w:r>
      <w:bookmarkEnd w:id="266"/>
      <w:bookmarkEnd w:id="267"/>
      <w:bookmarkEnd w:id="268"/>
      <w:bookmarkEnd w:id="269"/>
    </w:p>
    <w:p w:rsidR="007C4CF5" w:rsidRPr="002A1EE6" w:rsidRDefault="007C4CF5" w:rsidP="004459FB">
      <w:pPr>
        <w:adjustRightInd w:val="0"/>
        <w:snapToGrid w:val="0"/>
        <w:spacing w:line="560" w:lineRule="exact"/>
        <w:ind w:firstLineChars="200" w:firstLine="632"/>
        <w:rPr>
          <w:bCs/>
          <w:szCs w:val="32"/>
        </w:rPr>
      </w:pPr>
      <w:r w:rsidRPr="002A1EE6">
        <w:rPr>
          <w:rFonts w:hint="eastAsia"/>
          <w:bCs/>
          <w:szCs w:val="32"/>
        </w:rPr>
        <w:t>加强建筑用砂石等矿产开发的基础要素等管理制度创新，加强多部门多环节协调联动，提前做好国土空间规划、用地、用林、环评等审批基础要素保障安排，全面推动建筑用砂石开发“净采矿权”出让，降低资源开发投入，提高管理服务效率。不断提高国土空间规划对矿产资源有序开发利用的引领管控水平，提前谋划、统筹协调、科学布局砂石等基础性保障资源开发利用；合理安排预留采矿、矿山附属设施、矿山交通及矿产品运输的用地、用林等指标，优化提高环评、安评等审批服务水平</w:t>
      </w:r>
      <w:r w:rsidRPr="002A1EE6">
        <w:rPr>
          <w:bCs/>
          <w:szCs w:val="32"/>
        </w:rPr>
        <w:t>。</w:t>
      </w:r>
    </w:p>
    <w:p w:rsidR="00805059" w:rsidRPr="002A1EE6" w:rsidRDefault="00805059" w:rsidP="004459FB">
      <w:pPr>
        <w:pStyle w:val="3"/>
        <w:adjustRightInd w:val="0"/>
        <w:snapToGrid w:val="0"/>
        <w:spacing w:before="240"/>
        <w:rPr>
          <w:sz w:val="32"/>
        </w:rPr>
      </w:pPr>
      <w:bookmarkStart w:id="270" w:name="_Toc174182195"/>
      <w:bookmarkStart w:id="271" w:name="_Toc187417939"/>
      <w:bookmarkStart w:id="272" w:name="_Toc189389419"/>
      <w:bookmarkStart w:id="273" w:name="_Toc248628672"/>
      <w:bookmarkStart w:id="274" w:name="_Toc72825899"/>
      <w:bookmarkStart w:id="275" w:name="_Toc107237890"/>
      <w:bookmarkStart w:id="276" w:name="_Toc107300562"/>
      <w:bookmarkStart w:id="277" w:name="_Toc107300977"/>
      <w:bookmarkStart w:id="278" w:name="_Toc107390872"/>
      <w:r w:rsidRPr="002A1EE6">
        <w:rPr>
          <w:sz w:val="32"/>
        </w:rPr>
        <w:t>第</w:t>
      </w:r>
      <w:r w:rsidR="007C4CF5" w:rsidRPr="002A1EE6">
        <w:rPr>
          <w:rFonts w:hint="eastAsia"/>
          <w:sz w:val="32"/>
        </w:rPr>
        <w:t>五</w:t>
      </w:r>
      <w:r w:rsidRPr="002A1EE6">
        <w:rPr>
          <w:sz w:val="32"/>
        </w:rPr>
        <w:t>节</w:t>
      </w:r>
      <w:bookmarkEnd w:id="270"/>
      <w:bookmarkEnd w:id="271"/>
      <w:bookmarkEnd w:id="272"/>
      <w:bookmarkEnd w:id="273"/>
      <w:bookmarkEnd w:id="274"/>
      <w:r w:rsidR="0009302B" w:rsidRPr="002A1EE6">
        <w:rPr>
          <w:rFonts w:hint="eastAsia"/>
          <w:sz w:val="32"/>
        </w:rPr>
        <w:t>严格监督管理</w:t>
      </w:r>
      <w:bookmarkEnd w:id="275"/>
      <w:bookmarkEnd w:id="276"/>
      <w:bookmarkEnd w:id="277"/>
      <w:bookmarkEnd w:id="278"/>
    </w:p>
    <w:p w:rsidR="00805059" w:rsidRPr="002A1EE6" w:rsidRDefault="0009302B" w:rsidP="00C421A6">
      <w:pPr>
        <w:adjustRightInd w:val="0"/>
        <w:snapToGrid w:val="0"/>
        <w:spacing w:line="520" w:lineRule="exact"/>
        <w:ind w:firstLineChars="200" w:firstLine="632"/>
        <w:rPr>
          <w:rFonts w:cs="Times New Roman"/>
          <w:bCs/>
          <w:szCs w:val="32"/>
        </w:rPr>
      </w:pPr>
      <w:r w:rsidRPr="002A1EE6">
        <w:rPr>
          <w:rFonts w:cs="Times New Roman" w:hint="eastAsia"/>
          <w:bCs/>
          <w:szCs w:val="32"/>
        </w:rPr>
        <w:t>建立</w:t>
      </w:r>
      <w:r w:rsidR="00656857" w:rsidRPr="002A1EE6">
        <w:rPr>
          <w:rFonts w:cs="Times New Roman" w:hint="eastAsia"/>
          <w:bCs/>
          <w:szCs w:val="32"/>
        </w:rPr>
        <w:t>全县数据库，纳入</w:t>
      </w:r>
      <w:r w:rsidRPr="002A1EE6">
        <w:rPr>
          <w:rFonts w:cs="Times New Roman" w:hint="eastAsia"/>
          <w:bCs/>
          <w:szCs w:val="32"/>
        </w:rPr>
        <w:t>全省矿产资源规划数据库，与国土空间规划等成果数据库相融合，统一纳入国土资源“一张图”管理，构建功能完善集“探、采、储、治、查”一体的综合监管信息网络，充分发挥现代化技术手段在规划实施管理中的重要作用，进一步提高规划管理效率和服务水平。</w:t>
      </w:r>
    </w:p>
    <w:p w:rsidR="00805059" w:rsidRPr="002A1EE6" w:rsidRDefault="00805059" w:rsidP="004459FB">
      <w:pPr>
        <w:pStyle w:val="3"/>
        <w:adjustRightInd w:val="0"/>
        <w:snapToGrid w:val="0"/>
        <w:spacing w:before="240"/>
        <w:rPr>
          <w:sz w:val="32"/>
        </w:rPr>
      </w:pPr>
      <w:bookmarkStart w:id="279" w:name="_Toc163742047"/>
      <w:bookmarkStart w:id="280" w:name="_Toc174182199"/>
      <w:bookmarkStart w:id="281" w:name="_Toc187417944"/>
      <w:bookmarkStart w:id="282" w:name="_Toc189389422"/>
      <w:bookmarkStart w:id="283" w:name="_Toc248628675"/>
      <w:bookmarkStart w:id="284" w:name="_Toc72825901"/>
      <w:bookmarkStart w:id="285" w:name="_Toc107237891"/>
      <w:bookmarkStart w:id="286" w:name="_Toc107300563"/>
      <w:bookmarkStart w:id="287" w:name="_Toc107300978"/>
      <w:bookmarkStart w:id="288" w:name="_Toc107390873"/>
      <w:r w:rsidRPr="002A1EE6">
        <w:rPr>
          <w:sz w:val="32"/>
        </w:rPr>
        <w:t>第</w:t>
      </w:r>
      <w:r w:rsidR="007C4CF5" w:rsidRPr="002A1EE6">
        <w:rPr>
          <w:rFonts w:hint="eastAsia"/>
          <w:sz w:val="32"/>
        </w:rPr>
        <w:t>六</w:t>
      </w:r>
      <w:r w:rsidRPr="002A1EE6">
        <w:rPr>
          <w:sz w:val="32"/>
        </w:rPr>
        <w:t>节营造</w:t>
      </w:r>
      <w:r w:rsidR="007C4CF5" w:rsidRPr="002A1EE6">
        <w:rPr>
          <w:rFonts w:hint="eastAsia"/>
          <w:sz w:val="32"/>
        </w:rPr>
        <w:t>规划实施良好氛围</w:t>
      </w:r>
      <w:bookmarkEnd w:id="279"/>
      <w:bookmarkEnd w:id="280"/>
      <w:bookmarkEnd w:id="281"/>
      <w:bookmarkEnd w:id="282"/>
      <w:bookmarkEnd w:id="283"/>
      <w:bookmarkEnd w:id="284"/>
      <w:bookmarkEnd w:id="285"/>
      <w:bookmarkEnd w:id="286"/>
      <w:bookmarkEnd w:id="287"/>
      <w:bookmarkEnd w:id="288"/>
    </w:p>
    <w:p w:rsidR="00805059" w:rsidRPr="002A1EE6" w:rsidRDefault="00805059" w:rsidP="00C421A6">
      <w:pPr>
        <w:adjustRightInd w:val="0"/>
        <w:snapToGrid w:val="0"/>
        <w:spacing w:line="520" w:lineRule="exact"/>
        <w:ind w:firstLineChars="200" w:firstLine="632"/>
        <w:rPr>
          <w:rFonts w:cs="Times New Roman"/>
          <w:bCs/>
          <w:szCs w:val="32"/>
        </w:rPr>
      </w:pPr>
      <w:r w:rsidRPr="002A1EE6">
        <w:rPr>
          <w:rFonts w:cs="Times New Roman"/>
          <w:bCs/>
          <w:szCs w:val="32"/>
        </w:rPr>
        <w:t>坚持开门编制、科学决策，宣传矿产资源规划的重要性</w:t>
      </w:r>
      <w:r w:rsidR="009A3B1D" w:rsidRPr="002A1EE6">
        <w:rPr>
          <w:rFonts w:cs="Times New Roman"/>
          <w:bCs/>
          <w:szCs w:val="32"/>
        </w:rPr>
        <w:t>以及矿产资源勘查、开发与保护所面临的形势，树立忧患意识，增强法治</w:t>
      </w:r>
      <w:r w:rsidRPr="002A1EE6">
        <w:rPr>
          <w:rFonts w:cs="Times New Roman"/>
          <w:bCs/>
          <w:szCs w:val="32"/>
        </w:rPr>
        <w:t>观念，提高矿情认识，树立正确的资源、环境和可持续发展</w:t>
      </w:r>
      <w:r w:rsidRPr="002A1EE6">
        <w:rPr>
          <w:rFonts w:cs="Times New Roman"/>
          <w:bCs/>
          <w:szCs w:val="32"/>
        </w:rPr>
        <w:lastRenderedPageBreak/>
        <w:t>观念，引导企业与社会各界关心和支持矿产资源管理工作，营造规划实施的良好氛围。</w:t>
      </w:r>
    </w:p>
    <w:sectPr w:rsidR="00805059" w:rsidRPr="002A1EE6" w:rsidSect="00207F1E">
      <w:footerReference w:type="default" r:id="rId9"/>
      <w:pgSz w:w="11907" w:h="16839"/>
      <w:pgMar w:top="2098" w:right="1474" w:bottom="1701" w:left="1588" w:header="794" w:footer="794" w:gutter="0"/>
      <w:pgNumType w:fmt="numberInDash" w:start="1"/>
      <w:cols w:space="720"/>
      <w:docGrid w:type="linesAndChars" w:linePitch="560"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158" w:rsidRDefault="008A2158">
      <w:r>
        <w:separator/>
      </w:r>
    </w:p>
  </w:endnote>
  <w:endnote w:type="continuationSeparator" w:id="1">
    <w:p w:rsidR="008A2158" w:rsidRDefault="008A2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16" w:rsidRDefault="00F60316">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16" w:rsidRDefault="005E1126">
    <w:pPr>
      <w:pStyle w:val="ad"/>
      <w:jc w:val="center"/>
      <w:rPr>
        <w:rFonts w:ascii="Times New Roman" w:hAnsi="Times New Roman"/>
        <w:sz w:val="21"/>
      </w:rPr>
    </w:pPr>
    <w:r>
      <w:rPr>
        <w:rFonts w:ascii="Times New Roman" w:hAnsi="Times New Roman"/>
        <w:sz w:val="21"/>
      </w:rPr>
      <w:fldChar w:fldCharType="begin"/>
    </w:r>
    <w:r w:rsidR="00F60316">
      <w:rPr>
        <w:rFonts w:ascii="Times New Roman" w:hAnsi="Times New Roman"/>
        <w:sz w:val="21"/>
      </w:rPr>
      <w:instrText>PAGE   \* MERGEFORMAT</w:instrText>
    </w:r>
    <w:r>
      <w:rPr>
        <w:rFonts w:ascii="Times New Roman" w:hAnsi="Times New Roman"/>
        <w:sz w:val="21"/>
      </w:rPr>
      <w:fldChar w:fldCharType="separate"/>
    </w:r>
    <w:r w:rsidR="00E179DF" w:rsidRPr="00E179DF">
      <w:rPr>
        <w:rFonts w:ascii="Times New Roman" w:hAnsi="Times New Roman"/>
        <w:noProof/>
        <w:sz w:val="21"/>
        <w:lang w:val="zh-CN"/>
      </w:rPr>
      <w:t>-</w:t>
    </w:r>
    <w:r w:rsidR="00E179DF">
      <w:rPr>
        <w:rFonts w:ascii="Times New Roman" w:hAnsi="Times New Roman"/>
        <w:noProof/>
        <w:sz w:val="21"/>
      </w:rPr>
      <w:t xml:space="preserve"> 9 -</w:t>
    </w:r>
    <w:r>
      <w:rPr>
        <w:rFonts w:ascii="Times New Roman" w:hAnsi="Times New Roman"/>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158" w:rsidRDefault="008A2158">
      <w:r>
        <w:separator/>
      </w:r>
    </w:p>
  </w:footnote>
  <w:footnote w:type="continuationSeparator" w:id="1">
    <w:p w:rsidR="008A2158" w:rsidRDefault="008A2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127"/>
    <w:multiLevelType w:val="hybridMultilevel"/>
    <w:tmpl w:val="C57EE4C8"/>
    <w:lvl w:ilvl="0" w:tplc="8E98D7DC">
      <w:start w:val="1"/>
      <w:numFmt w:val="japaneseCounting"/>
      <w:lvlText w:val="%1、"/>
      <w:lvlJc w:val="left"/>
      <w:pPr>
        <w:ind w:left="1272" w:hanging="72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1">
    <w:nsid w:val="688B5FF2"/>
    <w:multiLevelType w:val="hybridMultilevel"/>
    <w:tmpl w:val="A3B4B286"/>
    <w:lvl w:ilvl="0" w:tplc="12522AE2">
      <w:start w:val="1"/>
      <w:numFmt w:val="japaneseCounting"/>
      <w:lvlText w:val="（%1）"/>
      <w:lvlJc w:val="left"/>
      <w:pPr>
        <w:ind w:left="1392" w:hanging="84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4"/>
  <w:defaultTabStop w:val="720"/>
  <w:doNotHyphenateCaps/>
  <w:drawingGridHorizontalSpacing w:val="160"/>
  <w:drawingGridVerticalSpacing w:val="435"/>
  <w:displayHorizontalDrawingGridEvery w:val="0"/>
  <w:doNotShadeFormData/>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859"/>
    <w:rsid w:val="00000139"/>
    <w:rsid w:val="000002D9"/>
    <w:rsid w:val="0000058D"/>
    <w:rsid w:val="00000F41"/>
    <w:rsid w:val="00001098"/>
    <w:rsid w:val="000013F0"/>
    <w:rsid w:val="000015CE"/>
    <w:rsid w:val="00001BFB"/>
    <w:rsid w:val="00001C2F"/>
    <w:rsid w:val="000020A5"/>
    <w:rsid w:val="0000246E"/>
    <w:rsid w:val="0000257E"/>
    <w:rsid w:val="00002748"/>
    <w:rsid w:val="000029A5"/>
    <w:rsid w:val="00002EA2"/>
    <w:rsid w:val="000030E7"/>
    <w:rsid w:val="0000346E"/>
    <w:rsid w:val="00003806"/>
    <w:rsid w:val="00003AC4"/>
    <w:rsid w:val="00003D32"/>
    <w:rsid w:val="00003F9A"/>
    <w:rsid w:val="000040C0"/>
    <w:rsid w:val="00004A12"/>
    <w:rsid w:val="00004D4E"/>
    <w:rsid w:val="00004EE9"/>
    <w:rsid w:val="000050F9"/>
    <w:rsid w:val="000057C5"/>
    <w:rsid w:val="00005E94"/>
    <w:rsid w:val="0000612B"/>
    <w:rsid w:val="00006410"/>
    <w:rsid w:val="00006414"/>
    <w:rsid w:val="0000643E"/>
    <w:rsid w:val="0000730E"/>
    <w:rsid w:val="00007356"/>
    <w:rsid w:val="0000758D"/>
    <w:rsid w:val="00007E42"/>
    <w:rsid w:val="00010074"/>
    <w:rsid w:val="00010209"/>
    <w:rsid w:val="000103B2"/>
    <w:rsid w:val="000103F3"/>
    <w:rsid w:val="00010712"/>
    <w:rsid w:val="00010AA8"/>
    <w:rsid w:val="00010D2E"/>
    <w:rsid w:val="0001102E"/>
    <w:rsid w:val="00011388"/>
    <w:rsid w:val="00011708"/>
    <w:rsid w:val="00011933"/>
    <w:rsid w:val="00011E0E"/>
    <w:rsid w:val="0001274E"/>
    <w:rsid w:val="000135FF"/>
    <w:rsid w:val="0001370D"/>
    <w:rsid w:val="00013894"/>
    <w:rsid w:val="000147C4"/>
    <w:rsid w:val="00015124"/>
    <w:rsid w:val="0001565F"/>
    <w:rsid w:val="000157B5"/>
    <w:rsid w:val="000158E7"/>
    <w:rsid w:val="00015FCD"/>
    <w:rsid w:val="000161E7"/>
    <w:rsid w:val="00016727"/>
    <w:rsid w:val="000168CE"/>
    <w:rsid w:val="00016EEC"/>
    <w:rsid w:val="00016F98"/>
    <w:rsid w:val="00017651"/>
    <w:rsid w:val="000177C2"/>
    <w:rsid w:val="00017838"/>
    <w:rsid w:val="00017970"/>
    <w:rsid w:val="00017A95"/>
    <w:rsid w:val="00017FFD"/>
    <w:rsid w:val="0002015E"/>
    <w:rsid w:val="000201DB"/>
    <w:rsid w:val="00020742"/>
    <w:rsid w:val="0002094B"/>
    <w:rsid w:val="00020BB3"/>
    <w:rsid w:val="00021004"/>
    <w:rsid w:val="00021532"/>
    <w:rsid w:val="0002167F"/>
    <w:rsid w:val="000219BA"/>
    <w:rsid w:val="0002228D"/>
    <w:rsid w:val="0002239F"/>
    <w:rsid w:val="00022887"/>
    <w:rsid w:val="00022C05"/>
    <w:rsid w:val="00022DAA"/>
    <w:rsid w:val="00023073"/>
    <w:rsid w:val="000231E4"/>
    <w:rsid w:val="000232C7"/>
    <w:rsid w:val="000234C3"/>
    <w:rsid w:val="00023D71"/>
    <w:rsid w:val="00024102"/>
    <w:rsid w:val="00025A6A"/>
    <w:rsid w:val="000260E5"/>
    <w:rsid w:val="000264BE"/>
    <w:rsid w:val="000265FD"/>
    <w:rsid w:val="00026AAE"/>
    <w:rsid w:val="000276AB"/>
    <w:rsid w:val="00030A06"/>
    <w:rsid w:val="00030C68"/>
    <w:rsid w:val="00030F5A"/>
    <w:rsid w:val="00030FF8"/>
    <w:rsid w:val="000310EA"/>
    <w:rsid w:val="000312FD"/>
    <w:rsid w:val="000314B8"/>
    <w:rsid w:val="000326E8"/>
    <w:rsid w:val="000327A7"/>
    <w:rsid w:val="00032F45"/>
    <w:rsid w:val="000330AB"/>
    <w:rsid w:val="00033350"/>
    <w:rsid w:val="00033438"/>
    <w:rsid w:val="00033CD1"/>
    <w:rsid w:val="00033E6C"/>
    <w:rsid w:val="00033EA9"/>
    <w:rsid w:val="00034D56"/>
    <w:rsid w:val="000351C5"/>
    <w:rsid w:val="0003523B"/>
    <w:rsid w:val="000353BD"/>
    <w:rsid w:val="00035C8A"/>
    <w:rsid w:val="00035F5A"/>
    <w:rsid w:val="000361D6"/>
    <w:rsid w:val="00036387"/>
    <w:rsid w:val="000368BE"/>
    <w:rsid w:val="00036C49"/>
    <w:rsid w:val="00036D46"/>
    <w:rsid w:val="00037064"/>
    <w:rsid w:val="000373D2"/>
    <w:rsid w:val="000374D6"/>
    <w:rsid w:val="000376B7"/>
    <w:rsid w:val="000377CD"/>
    <w:rsid w:val="00037DC0"/>
    <w:rsid w:val="00037E6F"/>
    <w:rsid w:val="00037FDE"/>
    <w:rsid w:val="0004011E"/>
    <w:rsid w:val="0004049C"/>
    <w:rsid w:val="000407E6"/>
    <w:rsid w:val="00040A3E"/>
    <w:rsid w:val="00040B56"/>
    <w:rsid w:val="00040DCD"/>
    <w:rsid w:val="000410F3"/>
    <w:rsid w:val="00041377"/>
    <w:rsid w:val="00042080"/>
    <w:rsid w:val="000429C9"/>
    <w:rsid w:val="00042DE5"/>
    <w:rsid w:val="0004351D"/>
    <w:rsid w:val="0004369B"/>
    <w:rsid w:val="00043C0B"/>
    <w:rsid w:val="00043C24"/>
    <w:rsid w:val="00044A87"/>
    <w:rsid w:val="00044F40"/>
    <w:rsid w:val="00045383"/>
    <w:rsid w:val="000459E4"/>
    <w:rsid w:val="00045EE5"/>
    <w:rsid w:val="00046001"/>
    <w:rsid w:val="00046270"/>
    <w:rsid w:val="0004643A"/>
    <w:rsid w:val="000469D7"/>
    <w:rsid w:val="0004715E"/>
    <w:rsid w:val="00047308"/>
    <w:rsid w:val="00047437"/>
    <w:rsid w:val="000503FD"/>
    <w:rsid w:val="000506A5"/>
    <w:rsid w:val="0005125D"/>
    <w:rsid w:val="000513E8"/>
    <w:rsid w:val="00051468"/>
    <w:rsid w:val="000518D3"/>
    <w:rsid w:val="00051AC5"/>
    <w:rsid w:val="00051CCE"/>
    <w:rsid w:val="00052A86"/>
    <w:rsid w:val="000533DB"/>
    <w:rsid w:val="000534B4"/>
    <w:rsid w:val="000545EC"/>
    <w:rsid w:val="00054F70"/>
    <w:rsid w:val="000554F3"/>
    <w:rsid w:val="00055508"/>
    <w:rsid w:val="00055DDA"/>
    <w:rsid w:val="00056887"/>
    <w:rsid w:val="00056C11"/>
    <w:rsid w:val="00057499"/>
    <w:rsid w:val="00057659"/>
    <w:rsid w:val="00057702"/>
    <w:rsid w:val="000578FB"/>
    <w:rsid w:val="00057E48"/>
    <w:rsid w:val="00057EA6"/>
    <w:rsid w:val="00060305"/>
    <w:rsid w:val="00060A5B"/>
    <w:rsid w:val="00060C52"/>
    <w:rsid w:val="00060D39"/>
    <w:rsid w:val="000611EE"/>
    <w:rsid w:val="000612BD"/>
    <w:rsid w:val="00061E99"/>
    <w:rsid w:val="00062449"/>
    <w:rsid w:val="000627BB"/>
    <w:rsid w:val="00062DB9"/>
    <w:rsid w:val="00062F4F"/>
    <w:rsid w:val="0006358E"/>
    <w:rsid w:val="000637DA"/>
    <w:rsid w:val="000639FF"/>
    <w:rsid w:val="00063B9C"/>
    <w:rsid w:val="00063D97"/>
    <w:rsid w:val="0006438F"/>
    <w:rsid w:val="00064F3C"/>
    <w:rsid w:val="0006505E"/>
    <w:rsid w:val="00065062"/>
    <w:rsid w:val="000652C5"/>
    <w:rsid w:val="00065339"/>
    <w:rsid w:val="00065E06"/>
    <w:rsid w:val="000668FF"/>
    <w:rsid w:val="000671CC"/>
    <w:rsid w:val="000675CC"/>
    <w:rsid w:val="00067B5B"/>
    <w:rsid w:val="00067EE3"/>
    <w:rsid w:val="000705AE"/>
    <w:rsid w:val="000706C5"/>
    <w:rsid w:val="00070959"/>
    <w:rsid w:val="00070CC8"/>
    <w:rsid w:val="00071279"/>
    <w:rsid w:val="00071770"/>
    <w:rsid w:val="00071A84"/>
    <w:rsid w:val="00071BF9"/>
    <w:rsid w:val="00071E31"/>
    <w:rsid w:val="00072912"/>
    <w:rsid w:val="00072E30"/>
    <w:rsid w:val="00072FC2"/>
    <w:rsid w:val="00073276"/>
    <w:rsid w:val="000733A4"/>
    <w:rsid w:val="000733E5"/>
    <w:rsid w:val="00073677"/>
    <w:rsid w:val="00073BB8"/>
    <w:rsid w:val="00074872"/>
    <w:rsid w:val="000748EC"/>
    <w:rsid w:val="00074949"/>
    <w:rsid w:val="00074E24"/>
    <w:rsid w:val="00074E63"/>
    <w:rsid w:val="000758D9"/>
    <w:rsid w:val="00075B8B"/>
    <w:rsid w:val="00077542"/>
    <w:rsid w:val="00077742"/>
    <w:rsid w:val="000778E4"/>
    <w:rsid w:val="00077C1A"/>
    <w:rsid w:val="0008057E"/>
    <w:rsid w:val="000808EC"/>
    <w:rsid w:val="000815DC"/>
    <w:rsid w:val="00081885"/>
    <w:rsid w:val="00081999"/>
    <w:rsid w:val="0008214E"/>
    <w:rsid w:val="0008283A"/>
    <w:rsid w:val="00082FAD"/>
    <w:rsid w:val="00083898"/>
    <w:rsid w:val="00083B86"/>
    <w:rsid w:val="000841DD"/>
    <w:rsid w:val="0008443D"/>
    <w:rsid w:val="00085429"/>
    <w:rsid w:val="00085609"/>
    <w:rsid w:val="00085E09"/>
    <w:rsid w:val="0008616F"/>
    <w:rsid w:val="000867DD"/>
    <w:rsid w:val="00087E1C"/>
    <w:rsid w:val="000905C0"/>
    <w:rsid w:val="000906EB"/>
    <w:rsid w:val="0009075F"/>
    <w:rsid w:val="00090CB0"/>
    <w:rsid w:val="00091058"/>
    <w:rsid w:val="0009141C"/>
    <w:rsid w:val="00091A99"/>
    <w:rsid w:val="00092194"/>
    <w:rsid w:val="000923C1"/>
    <w:rsid w:val="000924B2"/>
    <w:rsid w:val="000926B5"/>
    <w:rsid w:val="000929BA"/>
    <w:rsid w:val="00092A90"/>
    <w:rsid w:val="00092B10"/>
    <w:rsid w:val="0009302B"/>
    <w:rsid w:val="0009350F"/>
    <w:rsid w:val="000935B5"/>
    <w:rsid w:val="00093929"/>
    <w:rsid w:val="00093A0C"/>
    <w:rsid w:val="00093A64"/>
    <w:rsid w:val="00093CCF"/>
    <w:rsid w:val="00093DCE"/>
    <w:rsid w:val="0009493C"/>
    <w:rsid w:val="00094F00"/>
    <w:rsid w:val="00095067"/>
    <w:rsid w:val="000956DD"/>
    <w:rsid w:val="000957C1"/>
    <w:rsid w:val="000959F6"/>
    <w:rsid w:val="00095E09"/>
    <w:rsid w:val="00096403"/>
    <w:rsid w:val="000968B7"/>
    <w:rsid w:val="0009721B"/>
    <w:rsid w:val="00097A34"/>
    <w:rsid w:val="000A0260"/>
    <w:rsid w:val="000A0272"/>
    <w:rsid w:val="000A0321"/>
    <w:rsid w:val="000A0FF3"/>
    <w:rsid w:val="000A14F9"/>
    <w:rsid w:val="000A19FD"/>
    <w:rsid w:val="000A1A1D"/>
    <w:rsid w:val="000A1ECC"/>
    <w:rsid w:val="000A2940"/>
    <w:rsid w:val="000A2E57"/>
    <w:rsid w:val="000A41F9"/>
    <w:rsid w:val="000A44D4"/>
    <w:rsid w:val="000A47F0"/>
    <w:rsid w:val="000A4912"/>
    <w:rsid w:val="000A4DE4"/>
    <w:rsid w:val="000A4FD8"/>
    <w:rsid w:val="000A547D"/>
    <w:rsid w:val="000A54E3"/>
    <w:rsid w:val="000A5671"/>
    <w:rsid w:val="000A5F0D"/>
    <w:rsid w:val="000A600A"/>
    <w:rsid w:val="000A62B2"/>
    <w:rsid w:val="000A62FC"/>
    <w:rsid w:val="000A634F"/>
    <w:rsid w:val="000A6430"/>
    <w:rsid w:val="000A68C2"/>
    <w:rsid w:val="000A6A15"/>
    <w:rsid w:val="000A715F"/>
    <w:rsid w:val="000A7C75"/>
    <w:rsid w:val="000A7D29"/>
    <w:rsid w:val="000A7D46"/>
    <w:rsid w:val="000A7D7C"/>
    <w:rsid w:val="000A7FD7"/>
    <w:rsid w:val="000B0866"/>
    <w:rsid w:val="000B0A1B"/>
    <w:rsid w:val="000B1599"/>
    <w:rsid w:val="000B2087"/>
    <w:rsid w:val="000B2A3F"/>
    <w:rsid w:val="000B2B16"/>
    <w:rsid w:val="000B2E39"/>
    <w:rsid w:val="000B2E7E"/>
    <w:rsid w:val="000B2F8F"/>
    <w:rsid w:val="000B33A3"/>
    <w:rsid w:val="000B33F4"/>
    <w:rsid w:val="000B3CEC"/>
    <w:rsid w:val="000B3D60"/>
    <w:rsid w:val="000B3D87"/>
    <w:rsid w:val="000B49DB"/>
    <w:rsid w:val="000B551E"/>
    <w:rsid w:val="000B6388"/>
    <w:rsid w:val="000B709A"/>
    <w:rsid w:val="000B71A3"/>
    <w:rsid w:val="000B73C2"/>
    <w:rsid w:val="000B7596"/>
    <w:rsid w:val="000B7710"/>
    <w:rsid w:val="000B79BB"/>
    <w:rsid w:val="000B7A39"/>
    <w:rsid w:val="000B7CDE"/>
    <w:rsid w:val="000B7CFF"/>
    <w:rsid w:val="000C00C3"/>
    <w:rsid w:val="000C0273"/>
    <w:rsid w:val="000C02CD"/>
    <w:rsid w:val="000C0461"/>
    <w:rsid w:val="000C0736"/>
    <w:rsid w:val="000C093E"/>
    <w:rsid w:val="000C109A"/>
    <w:rsid w:val="000C11AC"/>
    <w:rsid w:val="000C166B"/>
    <w:rsid w:val="000C18A8"/>
    <w:rsid w:val="000C23C8"/>
    <w:rsid w:val="000C26A0"/>
    <w:rsid w:val="000C2F7B"/>
    <w:rsid w:val="000C3F19"/>
    <w:rsid w:val="000C4281"/>
    <w:rsid w:val="000C4E62"/>
    <w:rsid w:val="000C51D4"/>
    <w:rsid w:val="000C5A11"/>
    <w:rsid w:val="000C606C"/>
    <w:rsid w:val="000C6186"/>
    <w:rsid w:val="000C636B"/>
    <w:rsid w:val="000C63DB"/>
    <w:rsid w:val="000C6442"/>
    <w:rsid w:val="000C6717"/>
    <w:rsid w:val="000C6BD8"/>
    <w:rsid w:val="000C75A6"/>
    <w:rsid w:val="000C793A"/>
    <w:rsid w:val="000D065D"/>
    <w:rsid w:val="000D096E"/>
    <w:rsid w:val="000D0A17"/>
    <w:rsid w:val="000D0B4D"/>
    <w:rsid w:val="000D0C0A"/>
    <w:rsid w:val="000D141D"/>
    <w:rsid w:val="000D2198"/>
    <w:rsid w:val="000D2665"/>
    <w:rsid w:val="000D2AC8"/>
    <w:rsid w:val="000D32C9"/>
    <w:rsid w:val="000D34A1"/>
    <w:rsid w:val="000D3F40"/>
    <w:rsid w:val="000D4993"/>
    <w:rsid w:val="000D4B54"/>
    <w:rsid w:val="000D4C41"/>
    <w:rsid w:val="000D50BB"/>
    <w:rsid w:val="000D54AE"/>
    <w:rsid w:val="000D5D0E"/>
    <w:rsid w:val="000D5DB3"/>
    <w:rsid w:val="000D6599"/>
    <w:rsid w:val="000D67BC"/>
    <w:rsid w:val="000D6B90"/>
    <w:rsid w:val="000D7862"/>
    <w:rsid w:val="000D7E8A"/>
    <w:rsid w:val="000E014A"/>
    <w:rsid w:val="000E02C6"/>
    <w:rsid w:val="000E0C7F"/>
    <w:rsid w:val="000E0E88"/>
    <w:rsid w:val="000E10A4"/>
    <w:rsid w:val="000E10E0"/>
    <w:rsid w:val="000E317C"/>
    <w:rsid w:val="000E37A1"/>
    <w:rsid w:val="000E3C51"/>
    <w:rsid w:val="000E4234"/>
    <w:rsid w:val="000E4B8A"/>
    <w:rsid w:val="000E53EE"/>
    <w:rsid w:val="000E5455"/>
    <w:rsid w:val="000E551C"/>
    <w:rsid w:val="000E5E33"/>
    <w:rsid w:val="000E5FCA"/>
    <w:rsid w:val="000E66CE"/>
    <w:rsid w:val="000E66F1"/>
    <w:rsid w:val="000E6D02"/>
    <w:rsid w:val="000E6F3D"/>
    <w:rsid w:val="000E764A"/>
    <w:rsid w:val="000E784C"/>
    <w:rsid w:val="000E7B88"/>
    <w:rsid w:val="000E7DE8"/>
    <w:rsid w:val="000F025D"/>
    <w:rsid w:val="000F0ABA"/>
    <w:rsid w:val="000F0BC5"/>
    <w:rsid w:val="000F0CFF"/>
    <w:rsid w:val="000F0E9A"/>
    <w:rsid w:val="000F1065"/>
    <w:rsid w:val="000F1066"/>
    <w:rsid w:val="000F1287"/>
    <w:rsid w:val="000F1F6C"/>
    <w:rsid w:val="000F264C"/>
    <w:rsid w:val="000F2B96"/>
    <w:rsid w:val="000F3232"/>
    <w:rsid w:val="000F33B1"/>
    <w:rsid w:val="000F3552"/>
    <w:rsid w:val="000F43B2"/>
    <w:rsid w:val="000F49E0"/>
    <w:rsid w:val="000F4CF5"/>
    <w:rsid w:val="000F4D2F"/>
    <w:rsid w:val="000F4E70"/>
    <w:rsid w:val="000F4FDB"/>
    <w:rsid w:val="000F53B4"/>
    <w:rsid w:val="000F60C4"/>
    <w:rsid w:val="000F6230"/>
    <w:rsid w:val="000F63D6"/>
    <w:rsid w:val="000F68A0"/>
    <w:rsid w:val="000F6EC9"/>
    <w:rsid w:val="000F7055"/>
    <w:rsid w:val="001001A9"/>
    <w:rsid w:val="00100540"/>
    <w:rsid w:val="00100AA0"/>
    <w:rsid w:val="00100B79"/>
    <w:rsid w:val="00100F7F"/>
    <w:rsid w:val="00101320"/>
    <w:rsid w:val="00101449"/>
    <w:rsid w:val="0010192D"/>
    <w:rsid w:val="00102862"/>
    <w:rsid w:val="001028B3"/>
    <w:rsid w:val="00102DD0"/>
    <w:rsid w:val="00102FDE"/>
    <w:rsid w:val="001032D5"/>
    <w:rsid w:val="0010340C"/>
    <w:rsid w:val="00103825"/>
    <w:rsid w:val="00103FA9"/>
    <w:rsid w:val="00104A36"/>
    <w:rsid w:val="00104D7D"/>
    <w:rsid w:val="00104DEC"/>
    <w:rsid w:val="00105088"/>
    <w:rsid w:val="00105EED"/>
    <w:rsid w:val="001064E8"/>
    <w:rsid w:val="00106561"/>
    <w:rsid w:val="00106B71"/>
    <w:rsid w:val="001070BA"/>
    <w:rsid w:val="0010735E"/>
    <w:rsid w:val="00107474"/>
    <w:rsid w:val="001076ED"/>
    <w:rsid w:val="00107E90"/>
    <w:rsid w:val="001102D2"/>
    <w:rsid w:val="00110656"/>
    <w:rsid w:val="00110684"/>
    <w:rsid w:val="00110842"/>
    <w:rsid w:val="00110A28"/>
    <w:rsid w:val="00110BBB"/>
    <w:rsid w:val="00111362"/>
    <w:rsid w:val="00111625"/>
    <w:rsid w:val="00111635"/>
    <w:rsid w:val="00111D6B"/>
    <w:rsid w:val="00111E2E"/>
    <w:rsid w:val="00112786"/>
    <w:rsid w:val="00113175"/>
    <w:rsid w:val="00113348"/>
    <w:rsid w:val="00113C69"/>
    <w:rsid w:val="00114139"/>
    <w:rsid w:val="001149F6"/>
    <w:rsid w:val="00114A39"/>
    <w:rsid w:val="00114D75"/>
    <w:rsid w:val="00115060"/>
    <w:rsid w:val="001151A7"/>
    <w:rsid w:val="0011527C"/>
    <w:rsid w:val="0011539C"/>
    <w:rsid w:val="00115EA1"/>
    <w:rsid w:val="0011606C"/>
    <w:rsid w:val="0011607E"/>
    <w:rsid w:val="00116550"/>
    <w:rsid w:val="00117B43"/>
    <w:rsid w:val="00120ABC"/>
    <w:rsid w:val="00121A7F"/>
    <w:rsid w:val="00121BD8"/>
    <w:rsid w:val="001221E8"/>
    <w:rsid w:val="0012234F"/>
    <w:rsid w:val="00122C33"/>
    <w:rsid w:val="00122D7D"/>
    <w:rsid w:val="00122E26"/>
    <w:rsid w:val="00122FA9"/>
    <w:rsid w:val="00123293"/>
    <w:rsid w:val="001237B5"/>
    <w:rsid w:val="00123B4C"/>
    <w:rsid w:val="001245DE"/>
    <w:rsid w:val="001246CF"/>
    <w:rsid w:val="001249B6"/>
    <w:rsid w:val="00124BBB"/>
    <w:rsid w:val="00125449"/>
    <w:rsid w:val="00125B62"/>
    <w:rsid w:val="00126442"/>
    <w:rsid w:val="00126ED4"/>
    <w:rsid w:val="001271C5"/>
    <w:rsid w:val="00127587"/>
    <w:rsid w:val="001277AF"/>
    <w:rsid w:val="001302CE"/>
    <w:rsid w:val="001304A7"/>
    <w:rsid w:val="001308D9"/>
    <w:rsid w:val="00130A29"/>
    <w:rsid w:val="00130AD7"/>
    <w:rsid w:val="00130BB0"/>
    <w:rsid w:val="00130DA2"/>
    <w:rsid w:val="001316FC"/>
    <w:rsid w:val="00131768"/>
    <w:rsid w:val="00131844"/>
    <w:rsid w:val="0013211B"/>
    <w:rsid w:val="00132310"/>
    <w:rsid w:val="00132316"/>
    <w:rsid w:val="001324A9"/>
    <w:rsid w:val="0013261C"/>
    <w:rsid w:val="001338E4"/>
    <w:rsid w:val="00133CB6"/>
    <w:rsid w:val="00134112"/>
    <w:rsid w:val="001343A0"/>
    <w:rsid w:val="00134694"/>
    <w:rsid w:val="00134AC0"/>
    <w:rsid w:val="00134B21"/>
    <w:rsid w:val="00134CC1"/>
    <w:rsid w:val="00135043"/>
    <w:rsid w:val="00135071"/>
    <w:rsid w:val="00135819"/>
    <w:rsid w:val="00135D7C"/>
    <w:rsid w:val="00135EA0"/>
    <w:rsid w:val="0013632E"/>
    <w:rsid w:val="00136842"/>
    <w:rsid w:val="00136A9B"/>
    <w:rsid w:val="00136B19"/>
    <w:rsid w:val="001371B0"/>
    <w:rsid w:val="001371C6"/>
    <w:rsid w:val="00137A9C"/>
    <w:rsid w:val="00137AE7"/>
    <w:rsid w:val="0014069C"/>
    <w:rsid w:val="001408BE"/>
    <w:rsid w:val="0014112A"/>
    <w:rsid w:val="001411B9"/>
    <w:rsid w:val="0014124D"/>
    <w:rsid w:val="00141BBB"/>
    <w:rsid w:val="00141DD2"/>
    <w:rsid w:val="001430B9"/>
    <w:rsid w:val="001431CF"/>
    <w:rsid w:val="0014339B"/>
    <w:rsid w:val="001436AB"/>
    <w:rsid w:val="00144D7A"/>
    <w:rsid w:val="00145258"/>
    <w:rsid w:val="001452C9"/>
    <w:rsid w:val="001454CF"/>
    <w:rsid w:val="001455D1"/>
    <w:rsid w:val="00145831"/>
    <w:rsid w:val="001466E1"/>
    <w:rsid w:val="0014678E"/>
    <w:rsid w:val="001467A1"/>
    <w:rsid w:val="00146933"/>
    <w:rsid w:val="00146A56"/>
    <w:rsid w:val="00146F5D"/>
    <w:rsid w:val="00147186"/>
    <w:rsid w:val="00147599"/>
    <w:rsid w:val="00147C4B"/>
    <w:rsid w:val="00147E1E"/>
    <w:rsid w:val="00147E66"/>
    <w:rsid w:val="0015001D"/>
    <w:rsid w:val="0015082C"/>
    <w:rsid w:val="001509F7"/>
    <w:rsid w:val="00151205"/>
    <w:rsid w:val="0015185C"/>
    <w:rsid w:val="001524A9"/>
    <w:rsid w:val="001526D1"/>
    <w:rsid w:val="00152A5F"/>
    <w:rsid w:val="0015302C"/>
    <w:rsid w:val="001534F8"/>
    <w:rsid w:val="00153936"/>
    <w:rsid w:val="001543EE"/>
    <w:rsid w:val="0015468E"/>
    <w:rsid w:val="001546C0"/>
    <w:rsid w:val="001555EC"/>
    <w:rsid w:val="00155B84"/>
    <w:rsid w:val="00155E36"/>
    <w:rsid w:val="00156355"/>
    <w:rsid w:val="00156CE9"/>
    <w:rsid w:val="001571E4"/>
    <w:rsid w:val="0015722F"/>
    <w:rsid w:val="00157531"/>
    <w:rsid w:val="00157A72"/>
    <w:rsid w:val="00157ABD"/>
    <w:rsid w:val="00157AF6"/>
    <w:rsid w:val="00157ED9"/>
    <w:rsid w:val="001600EF"/>
    <w:rsid w:val="00160757"/>
    <w:rsid w:val="00160A0B"/>
    <w:rsid w:val="00160A4D"/>
    <w:rsid w:val="00160AE6"/>
    <w:rsid w:val="00160B4A"/>
    <w:rsid w:val="00160C59"/>
    <w:rsid w:val="00160C7C"/>
    <w:rsid w:val="001610C2"/>
    <w:rsid w:val="00161C3E"/>
    <w:rsid w:val="00161F7D"/>
    <w:rsid w:val="00161FFF"/>
    <w:rsid w:val="0016248F"/>
    <w:rsid w:val="0016336A"/>
    <w:rsid w:val="001633CF"/>
    <w:rsid w:val="00163B88"/>
    <w:rsid w:val="00163F79"/>
    <w:rsid w:val="001641D1"/>
    <w:rsid w:val="001645FF"/>
    <w:rsid w:val="0016478A"/>
    <w:rsid w:val="00164890"/>
    <w:rsid w:val="00164EA3"/>
    <w:rsid w:val="00164F0C"/>
    <w:rsid w:val="00164F90"/>
    <w:rsid w:val="00165139"/>
    <w:rsid w:val="001657FF"/>
    <w:rsid w:val="00165A2B"/>
    <w:rsid w:val="00166097"/>
    <w:rsid w:val="00166840"/>
    <w:rsid w:val="00166C4F"/>
    <w:rsid w:val="00167E3C"/>
    <w:rsid w:val="001706F6"/>
    <w:rsid w:val="00170D3A"/>
    <w:rsid w:val="00172196"/>
    <w:rsid w:val="00172841"/>
    <w:rsid w:val="0017298A"/>
    <w:rsid w:val="00172C99"/>
    <w:rsid w:val="00172E15"/>
    <w:rsid w:val="00173E62"/>
    <w:rsid w:val="00173FD9"/>
    <w:rsid w:val="0017402F"/>
    <w:rsid w:val="00174F27"/>
    <w:rsid w:val="001756E8"/>
    <w:rsid w:val="00175B9D"/>
    <w:rsid w:val="00175E0C"/>
    <w:rsid w:val="0017628D"/>
    <w:rsid w:val="0017632F"/>
    <w:rsid w:val="00176A28"/>
    <w:rsid w:val="00176E35"/>
    <w:rsid w:val="00177365"/>
    <w:rsid w:val="001773A0"/>
    <w:rsid w:val="0018011D"/>
    <w:rsid w:val="001804B0"/>
    <w:rsid w:val="00180A96"/>
    <w:rsid w:val="00180B12"/>
    <w:rsid w:val="00180F94"/>
    <w:rsid w:val="001814DD"/>
    <w:rsid w:val="001816DB"/>
    <w:rsid w:val="00181857"/>
    <w:rsid w:val="00181DD9"/>
    <w:rsid w:val="0018214D"/>
    <w:rsid w:val="00182174"/>
    <w:rsid w:val="001823D0"/>
    <w:rsid w:val="00183813"/>
    <w:rsid w:val="00183C7B"/>
    <w:rsid w:val="00183DC3"/>
    <w:rsid w:val="001840B4"/>
    <w:rsid w:val="00184134"/>
    <w:rsid w:val="001841CC"/>
    <w:rsid w:val="00184293"/>
    <w:rsid w:val="00184DB5"/>
    <w:rsid w:val="00184EE5"/>
    <w:rsid w:val="00185062"/>
    <w:rsid w:val="0018587E"/>
    <w:rsid w:val="00185B00"/>
    <w:rsid w:val="00185D3A"/>
    <w:rsid w:val="00185E8E"/>
    <w:rsid w:val="00186258"/>
    <w:rsid w:val="001862E0"/>
    <w:rsid w:val="00186361"/>
    <w:rsid w:val="001864C7"/>
    <w:rsid w:val="00186640"/>
    <w:rsid w:val="00186674"/>
    <w:rsid w:val="00186935"/>
    <w:rsid w:val="00186AC6"/>
    <w:rsid w:val="00187070"/>
    <w:rsid w:val="0018707D"/>
    <w:rsid w:val="0018715A"/>
    <w:rsid w:val="00187BB2"/>
    <w:rsid w:val="00187F49"/>
    <w:rsid w:val="001907C1"/>
    <w:rsid w:val="00191432"/>
    <w:rsid w:val="00193252"/>
    <w:rsid w:val="001932AB"/>
    <w:rsid w:val="001935C8"/>
    <w:rsid w:val="00193768"/>
    <w:rsid w:val="001938F1"/>
    <w:rsid w:val="001939A6"/>
    <w:rsid w:val="001939AB"/>
    <w:rsid w:val="00193B3B"/>
    <w:rsid w:val="0019405C"/>
    <w:rsid w:val="00194788"/>
    <w:rsid w:val="001947C8"/>
    <w:rsid w:val="00194824"/>
    <w:rsid w:val="00195323"/>
    <w:rsid w:val="001953B9"/>
    <w:rsid w:val="00196ACF"/>
    <w:rsid w:val="00197060"/>
    <w:rsid w:val="001974CA"/>
    <w:rsid w:val="001979A9"/>
    <w:rsid w:val="001A03F7"/>
    <w:rsid w:val="001A068C"/>
    <w:rsid w:val="001A0B86"/>
    <w:rsid w:val="001A10B7"/>
    <w:rsid w:val="001A1161"/>
    <w:rsid w:val="001A11F8"/>
    <w:rsid w:val="001A1420"/>
    <w:rsid w:val="001A27A3"/>
    <w:rsid w:val="001A34BA"/>
    <w:rsid w:val="001A35E3"/>
    <w:rsid w:val="001A3736"/>
    <w:rsid w:val="001A3A6F"/>
    <w:rsid w:val="001A3FAA"/>
    <w:rsid w:val="001A40DA"/>
    <w:rsid w:val="001A440E"/>
    <w:rsid w:val="001A4752"/>
    <w:rsid w:val="001A4C28"/>
    <w:rsid w:val="001A634A"/>
    <w:rsid w:val="001A6F90"/>
    <w:rsid w:val="001A7D32"/>
    <w:rsid w:val="001B031C"/>
    <w:rsid w:val="001B0D42"/>
    <w:rsid w:val="001B1389"/>
    <w:rsid w:val="001B173E"/>
    <w:rsid w:val="001B205E"/>
    <w:rsid w:val="001B227A"/>
    <w:rsid w:val="001B2A60"/>
    <w:rsid w:val="001B2CC6"/>
    <w:rsid w:val="001B3042"/>
    <w:rsid w:val="001B33C1"/>
    <w:rsid w:val="001B3E5A"/>
    <w:rsid w:val="001B40A2"/>
    <w:rsid w:val="001B423C"/>
    <w:rsid w:val="001B452D"/>
    <w:rsid w:val="001B46EF"/>
    <w:rsid w:val="001B4703"/>
    <w:rsid w:val="001B4860"/>
    <w:rsid w:val="001B4FD3"/>
    <w:rsid w:val="001B51E0"/>
    <w:rsid w:val="001B5279"/>
    <w:rsid w:val="001B539C"/>
    <w:rsid w:val="001B55C5"/>
    <w:rsid w:val="001B5C51"/>
    <w:rsid w:val="001B6968"/>
    <w:rsid w:val="001B6F86"/>
    <w:rsid w:val="001B7844"/>
    <w:rsid w:val="001B797F"/>
    <w:rsid w:val="001C0F77"/>
    <w:rsid w:val="001C156E"/>
    <w:rsid w:val="001C1878"/>
    <w:rsid w:val="001C1B85"/>
    <w:rsid w:val="001C1DD3"/>
    <w:rsid w:val="001C1F32"/>
    <w:rsid w:val="001C2313"/>
    <w:rsid w:val="001C2384"/>
    <w:rsid w:val="001C2DAD"/>
    <w:rsid w:val="001C38C5"/>
    <w:rsid w:val="001C3B6D"/>
    <w:rsid w:val="001C3E07"/>
    <w:rsid w:val="001C3EE3"/>
    <w:rsid w:val="001C4166"/>
    <w:rsid w:val="001C41F5"/>
    <w:rsid w:val="001C431D"/>
    <w:rsid w:val="001C48E9"/>
    <w:rsid w:val="001C51F3"/>
    <w:rsid w:val="001C542F"/>
    <w:rsid w:val="001C59F8"/>
    <w:rsid w:val="001C5B42"/>
    <w:rsid w:val="001C61AB"/>
    <w:rsid w:val="001C6797"/>
    <w:rsid w:val="001C67DE"/>
    <w:rsid w:val="001C682C"/>
    <w:rsid w:val="001C6921"/>
    <w:rsid w:val="001C6D82"/>
    <w:rsid w:val="001C7087"/>
    <w:rsid w:val="001C7B91"/>
    <w:rsid w:val="001D0057"/>
    <w:rsid w:val="001D0094"/>
    <w:rsid w:val="001D06FA"/>
    <w:rsid w:val="001D0731"/>
    <w:rsid w:val="001D0B88"/>
    <w:rsid w:val="001D0C8F"/>
    <w:rsid w:val="001D0CDE"/>
    <w:rsid w:val="001D0F3D"/>
    <w:rsid w:val="001D12A3"/>
    <w:rsid w:val="001D12BD"/>
    <w:rsid w:val="001D1EC0"/>
    <w:rsid w:val="001D2445"/>
    <w:rsid w:val="001D262F"/>
    <w:rsid w:val="001D2876"/>
    <w:rsid w:val="001D2B50"/>
    <w:rsid w:val="001D2C3D"/>
    <w:rsid w:val="001D3A81"/>
    <w:rsid w:val="001D3C61"/>
    <w:rsid w:val="001D414D"/>
    <w:rsid w:val="001D43AA"/>
    <w:rsid w:val="001D4A3B"/>
    <w:rsid w:val="001D5FAC"/>
    <w:rsid w:val="001D6511"/>
    <w:rsid w:val="001D7204"/>
    <w:rsid w:val="001D79C2"/>
    <w:rsid w:val="001D79F3"/>
    <w:rsid w:val="001D7A20"/>
    <w:rsid w:val="001D7E26"/>
    <w:rsid w:val="001E0037"/>
    <w:rsid w:val="001E0962"/>
    <w:rsid w:val="001E1E3D"/>
    <w:rsid w:val="001E1F8E"/>
    <w:rsid w:val="001E221D"/>
    <w:rsid w:val="001E251C"/>
    <w:rsid w:val="001E2D60"/>
    <w:rsid w:val="001E2EC6"/>
    <w:rsid w:val="001E357B"/>
    <w:rsid w:val="001E377B"/>
    <w:rsid w:val="001E37A2"/>
    <w:rsid w:val="001E3B1B"/>
    <w:rsid w:val="001E4162"/>
    <w:rsid w:val="001E41B6"/>
    <w:rsid w:val="001E4325"/>
    <w:rsid w:val="001E44A2"/>
    <w:rsid w:val="001E551B"/>
    <w:rsid w:val="001E5C34"/>
    <w:rsid w:val="001E67EC"/>
    <w:rsid w:val="001E6A11"/>
    <w:rsid w:val="001E7BC6"/>
    <w:rsid w:val="001E7F99"/>
    <w:rsid w:val="001F04E5"/>
    <w:rsid w:val="001F1276"/>
    <w:rsid w:val="001F1885"/>
    <w:rsid w:val="001F189C"/>
    <w:rsid w:val="001F1E5E"/>
    <w:rsid w:val="001F1EC9"/>
    <w:rsid w:val="001F21DC"/>
    <w:rsid w:val="001F2566"/>
    <w:rsid w:val="001F26C6"/>
    <w:rsid w:val="001F2D61"/>
    <w:rsid w:val="001F2FE7"/>
    <w:rsid w:val="001F3126"/>
    <w:rsid w:val="001F4B54"/>
    <w:rsid w:val="001F4BB8"/>
    <w:rsid w:val="001F4CAA"/>
    <w:rsid w:val="001F4EF9"/>
    <w:rsid w:val="001F54B7"/>
    <w:rsid w:val="001F56B9"/>
    <w:rsid w:val="001F5A2E"/>
    <w:rsid w:val="001F5AD3"/>
    <w:rsid w:val="001F5C36"/>
    <w:rsid w:val="001F5F36"/>
    <w:rsid w:val="001F60CA"/>
    <w:rsid w:val="001F63E1"/>
    <w:rsid w:val="001F686E"/>
    <w:rsid w:val="001F70E0"/>
    <w:rsid w:val="001F70EE"/>
    <w:rsid w:val="001F7391"/>
    <w:rsid w:val="001F7675"/>
    <w:rsid w:val="001F7943"/>
    <w:rsid w:val="002009BE"/>
    <w:rsid w:val="00200B98"/>
    <w:rsid w:val="00200C2F"/>
    <w:rsid w:val="00201A9E"/>
    <w:rsid w:val="00201E06"/>
    <w:rsid w:val="00202280"/>
    <w:rsid w:val="00202A4C"/>
    <w:rsid w:val="00202C7F"/>
    <w:rsid w:val="00202DDF"/>
    <w:rsid w:val="0020390A"/>
    <w:rsid w:val="00203BDB"/>
    <w:rsid w:val="00203FC1"/>
    <w:rsid w:val="002041E7"/>
    <w:rsid w:val="00204741"/>
    <w:rsid w:val="00204DEF"/>
    <w:rsid w:val="00204E02"/>
    <w:rsid w:val="002053B8"/>
    <w:rsid w:val="002057EA"/>
    <w:rsid w:val="00205A9F"/>
    <w:rsid w:val="0020658B"/>
    <w:rsid w:val="00206C57"/>
    <w:rsid w:val="00206EBB"/>
    <w:rsid w:val="002070C0"/>
    <w:rsid w:val="00207A7D"/>
    <w:rsid w:val="00207D64"/>
    <w:rsid w:val="00207F1E"/>
    <w:rsid w:val="00210081"/>
    <w:rsid w:val="00210F0B"/>
    <w:rsid w:val="00211A8B"/>
    <w:rsid w:val="0021206B"/>
    <w:rsid w:val="002120E1"/>
    <w:rsid w:val="002124C5"/>
    <w:rsid w:val="002130D0"/>
    <w:rsid w:val="002135B7"/>
    <w:rsid w:val="00213A2D"/>
    <w:rsid w:val="00213CD6"/>
    <w:rsid w:val="00213F1C"/>
    <w:rsid w:val="00214362"/>
    <w:rsid w:val="002146D2"/>
    <w:rsid w:val="0021470E"/>
    <w:rsid w:val="00214D0B"/>
    <w:rsid w:val="00214F22"/>
    <w:rsid w:val="0021547B"/>
    <w:rsid w:val="00215490"/>
    <w:rsid w:val="0021572D"/>
    <w:rsid w:val="0021586E"/>
    <w:rsid w:val="00215B07"/>
    <w:rsid w:val="00215D06"/>
    <w:rsid w:val="0021617F"/>
    <w:rsid w:val="00216450"/>
    <w:rsid w:val="00216915"/>
    <w:rsid w:val="00216DC9"/>
    <w:rsid w:val="00216EE2"/>
    <w:rsid w:val="00217388"/>
    <w:rsid w:val="0021754C"/>
    <w:rsid w:val="0021765B"/>
    <w:rsid w:val="00217723"/>
    <w:rsid w:val="00217A20"/>
    <w:rsid w:val="00220047"/>
    <w:rsid w:val="00220067"/>
    <w:rsid w:val="0022032F"/>
    <w:rsid w:val="002204F4"/>
    <w:rsid w:val="002205DD"/>
    <w:rsid w:val="00221117"/>
    <w:rsid w:val="00221149"/>
    <w:rsid w:val="00221173"/>
    <w:rsid w:val="002212E4"/>
    <w:rsid w:val="002214C9"/>
    <w:rsid w:val="00222180"/>
    <w:rsid w:val="002223EE"/>
    <w:rsid w:val="002226B2"/>
    <w:rsid w:val="002229E7"/>
    <w:rsid w:val="00222BA5"/>
    <w:rsid w:val="00223528"/>
    <w:rsid w:val="00223AC8"/>
    <w:rsid w:val="00223DFA"/>
    <w:rsid w:val="00223E33"/>
    <w:rsid w:val="002253FB"/>
    <w:rsid w:val="002257F4"/>
    <w:rsid w:val="00225B72"/>
    <w:rsid w:val="00225E4C"/>
    <w:rsid w:val="00226051"/>
    <w:rsid w:val="002263CF"/>
    <w:rsid w:val="00226A9E"/>
    <w:rsid w:val="00226DC8"/>
    <w:rsid w:val="002275CB"/>
    <w:rsid w:val="002276B2"/>
    <w:rsid w:val="0023065C"/>
    <w:rsid w:val="00230978"/>
    <w:rsid w:val="00230F4D"/>
    <w:rsid w:val="00231574"/>
    <w:rsid w:val="002318CC"/>
    <w:rsid w:val="00232374"/>
    <w:rsid w:val="00232FCC"/>
    <w:rsid w:val="0023311A"/>
    <w:rsid w:val="002337D9"/>
    <w:rsid w:val="00233DD0"/>
    <w:rsid w:val="00234938"/>
    <w:rsid w:val="00234F4B"/>
    <w:rsid w:val="00235228"/>
    <w:rsid w:val="002353B0"/>
    <w:rsid w:val="0023562F"/>
    <w:rsid w:val="002358C2"/>
    <w:rsid w:val="002358FB"/>
    <w:rsid w:val="002360B8"/>
    <w:rsid w:val="002363F3"/>
    <w:rsid w:val="00236AC5"/>
    <w:rsid w:val="0023740F"/>
    <w:rsid w:val="00237794"/>
    <w:rsid w:val="0024053F"/>
    <w:rsid w:val="0024060E"/>
    <w:rsid w:val="00240785"/>
    <w:rsid w:val="00240C5A"/>
    <w:rsid w:val="00241145"/>
    <w:rsid w:val="002416DC"/>
    <w:rsid w:val="00241E47"/>
    <w:rsid w:val="00241ECB"/>
    <w:rsid w:val="00241F6B"/>
    <w:rsid w:val="00241FB7"/>
    <w:rsid w:val="002426DE"/>
    <w:rsid w:val="00243316"/>
    <w:rsid w:val="00243668"/>
    <w:rsid w:val="002437BE"/>
    <w:rsid w:val="0024397B"/>
    <w:rsid w:val="002439A0"/>
    <w:rsid w:val="00243D7A"/>
    <w:rsid w:val="00243DE9"/>
    <w:rsid w:val="00243E15"/>
    <w:rsid w:val="002441A8"/>
    <w:rsid w:val="00244633"/>
    <w:rsid w:val="002446A3"/>
    <w:rsid w:val="0024476E"/>
    <w:rsid w:val="00244874"/>
    <w:rsid w:val="00244E22"/>
    <w:rsid w:val="00244FEF"/>
    <w:rsid w:val="00245375"/>
    <w:rsid w:val="00245981"/>
    <w:rsid w:val="00245AA2"/>
    <w:rsid w:val="00245FB3"/>
    <w:rsid w:val="00247010"/>
    <w:rsid w:val="0024717F"/>
    <w:rsid w:val="002474A6"/>
    <w:rsid w:val="00247B67"/>
    <w:rsid w:val="002506ED"/>
    <w:rsid w:val="00250790"/>
    <w:rsid w:val="00250846"/>
    <w:rsid w:val="00250B34"/>
    <w:rsid w:val="00251069"/>
    <w:rsid w:val="0025127B"/>
    <w:rsid w:val="00251501"/>
    <w:rsid w:val="00251BCD"/>
    <w:rsid w:val="00251D9B"/>
    <w:rsid w:val="00251FE0"/>
    <w:rsid w:val="00253442"/>
    <w:rsid w:val="00253545"/>
    <w:rsid w:val="0025370B"/>
    <w:rsid w:val="00253A15"/>
    <w:rsid w:val="00254BD2"/>
    <w:rsid w:val="00254D59"/>
    <w:rsid w:val="00254E28"/>
    <w:rsid w:val="00255012"/>
    <w:rsid w:val="002553D4"/>
    <w:rsid w:val="00255550"/>
    <w:rsid w:val="00255F4E"/>
    <w:rsid w:val="00256324"/>
    <w:rsid w:val="00256549"/>
    <w:rsid w:val="00256833"/>
    <w:rsid w:val="00256E55"/>
    <w:rsid w:val="002574A1"/>
    <w:rsid w:val="0025779E"/>
    <w:rsid w:val="002578F8"/>
    <w:rsid w:val="00260C88"/>
    <w:rsid w:val="00260EF3"/>
    <w:rsid w:val="002610BD"/>
    <w:rsid w:val="0026113A"/>
    <w:rsid w:val="002613EB"/>
    <w:rsid w:val="002614BB"/>
    <w:rsid w:val="002617BC"/>
    <w:rsid w:val="0026218E"/>
    <w:rsid w:val="002628FA"/>
    <w:rsid w:val="002634FA"/>
    <w:rsid w:val="00263B47"/>
    <w:rsid w:val="00264152"/>
    <w:rsid w:val="00264AF5"/>
    <w:rsid w:val="0026540F"/>
    <w:rsid w:val="00265720"/>
    <w:rsid w:val="00265AE2"/>
    <w:rsid w:val="00265D18"/>
    <w:rsid w:val="00266A2B"/>
    <w:rsid w:val="00267078"/>
    <w:rsid w:val="00267CE6"/>
    <w:rsid w:val="00267FA4"/>
    <w:rsid w:val="00270046"/>
    <w:rsid w:val="002700EE"/>
    <w:rsid w:val="00270163"/>
    <w:rsid w:val="002703B9"/>
    <w:rsid w:val="002703BC"/>
    <w:rsid w:val="002703BD"/>
    <w:rsid w:val="002704E8"/>
    <w:rsid w:val="002727CF"/>
    <w:rsid w:val="00272B5D"/>
    <w:rsid w:val="002731BA"/>
    <w:rsid w:val="00273AC8"/>
    <w:rsid w:val="00273D87"/>
    <w:rsid w:val="00273DA0"/>
    <w:rsid w:val="00274105"/>
    <w:rsid w:val="00274643"/>
    <w:rsid w:val="0027473A"/>
    <w:rsid w:val="002753F6"/>
    <w:rsid w:val="002753FF"/>
    <w:rsid w:val="0027545A"/>
    <w:rsid w:val="0027587F"/>
    <w:rsid w:val="00275E77"/>
    <w:rsid w:val="00276604"/>
    <w:rsid w:val="00276C16"/>
    <w:rsid w:val="002774B3"/>
    <w:rsid w:val="00277AF6"/>
    <w:rsid w:val="00277B76"/>
    <w:rsid w:val="00277F0C"/>
    <w:rsid w:val="00280191"/>
    <w:rsid w:val="002801C1"/>
    <w:rsid w:val="00280320"/>
    <w:rsid w:val="002807D8"/>
    <w:rsid w:val="00280C17"/>
    <w:rsid w:val="00280DEC"/>
    <w:rsid w:val="00281399"/>
    <w:rsid w:val="00281547"/>
    <w:rsid w:val="00281787"/>
    <w:rsid w:val="0028193B"/>
    <w:rsid w:val="002819B6"/>
    <w:rsid w:val="002819D1"/>
    <w:rsid w:val="00281FBF"/>
    <w:rsid w:val="00282471"/>
    <w:rsid w:val="0028279E"/>
    <w:rsid w:val="00282AD2"/>
    <w:rsid w:val="00282E6E"/>
    <w:rsid w:val="002841C7"/>
    <w:rsid w:val="002844FE"/>
    <w:rsid w:val="00284784"/>
    <w:rsid w:val="00284C33"/>
    <w:rsid w:val="00284D50"/>
    <w:rsid w:val="00284FBA"/>
    <w:rsid w:val="00285B7C"/>
    <w:rsid w:val="00285DCD"/>
    <w:rsid w:val="002862CC"/>
    <w:rsid w:val="00286505"/>
    <w:rsid w:val="00287162"/>
    <w:rsid w:val="002874E6"/>
    <w:rsid w:val="00287995"/>
    <w:rsid w:val="00287AAD"/>
    <w:rsid w:val="00287DC6"/>
    <w:rsid w:val="00290BA4"/>
    <w:rsid w:val="00290E9A"/>
    <w:rsid w:val="002918FB"/>
    <w:rsid w:val="00291ADB"/>
    <w:rsid w:val="00291FA7"/>
    <w:rsid w:val="00292C0C"/>
    <w:rsid w:val="0029319A"/>
    <w:rsid w:val="00293BC5"/>
    <w:rsid w:val="00293C1A"/>
    <w:rsid w:val="002947EC"/>
    <w:rsid w:val="002953A5"/>
    <w:rsid w:val="00295A3F"/>
    <w:rsid w:val="00295F4A"/>
    <w:rsid w:val="002966F1"/>
    <w:rsid w:val="00296F6D"/>
    <w:rsid w:val="00296FA3"/>
    <w:rsid w:val="0029716C"/>
    <w:rsid w:val="002974FF"/>
    <w:rsid w:val="002976E3"/>
    <w:rsid w:val="00297E93"/>
    <w:rsid w:val="002A0682"/>
    <w:rsid w:val="002A0B6F"/>
    <w:rsid w:val="002A0C0C"/>
    <w:rsid w:val="002A0C32"/>
    <w:rsid w:val="002A0DC3"/>
    <w:rsid w:val="002A0E9D"/>
    <w:rsid w:val="002A1681"/>
    <w:rsid w:val="002A16C0"/>
    <w:rsid w:val="002A16D7"/>
    <w:rsid w:val="002A17C0"/>
    <w:rsid w:val="002A1A7E"/>
    <w:rsid w:val="002A1EE6"/>
    <w:rsid w:val="002A2680"/>
    <w:rsid w:val="002A28EC"/>
    <w:rsid w:val="002A36B2"/>
    <w:rsid w:val="002A3960"/>
    <w:rsid w:val="002A3C61"/>
    <w:rsid w:val="002A3D78"/>
    <w:rsid w:val="002A40C1"/>
    <w:rsid w:val="002A41D6"/>
    <w:rsid w:val="002A494C"/>
    <w:rsid w:val="002A4B5D"/>
    <w:rsid w:val="002A4D65"/>
    <w:rsid w:val="002A4EA3"/>
    <w:rsid w:val="002A4F56"/>
    <w:rsid w:val="002A5488"/>
    <w:rsid w:val="002A54A1"/>
    <w:rsid w:val="002A5503"/>
    <w:rsid w:val="002A5937"/>
    <w:rsid w:val="002A5B12"/>
    <w:rsid w:val="002A5D6C"/>
    <w:rsid w:val="002A6529"/>
    <w:rsid w:val="002A66F3"/>
    <w:rsid w:val="002A6C64"/>
    <w:rsid w:val="002A6FCE"/>
    <w:rsid w:val="002A739B"/>
    <w:rsid w:val="002A76B7"/>
    <w:rsid w:val="002A7E41"/>
    <w:rsid w:val="002A7E55"/>
    <w:rsid w:val="002A7E56"/>
    <w:rsid w:val="002A7F9F"/>
    <w:rsid w:val="002B0AEC"/>
    <w:rsid w:val="002B13EA"/>
    <w:rsid w:val="002B2411"/>
    <w:rsid w:val="002B28BD"/>
    <w:rsid w:val="002B2CA9"/>
    <w:rsid w:val="002B2FEC"/>
    <w:rsid w:val="002B3098"/>
    <w:rsid w:val="002B32BA"/>
    <w:rsid w:val="002B3649"/>
    <w:rsid w:val="002B3A16"/>
    <w:rsid w:val="002B421A"/>
    <w:rsid w:val="002B4618"/>
    <w:rsid w:val="002B46F0"/>
    <w:rsid w:val="002B4A41"/>
    <w:rsid w:val="002B5236"/>
    <w:rsid w:val="002B54ED"/>
    <w:rsid w:val="002B56C5"/>
    <w:rsid w:val="002B5DAE"/>
    <w:rsid w:val="002B5DCE"/>
    <w:rsid w:val="002B5E54"/>
    <w:rsid w:val="002B602F"/>
    <w:rsid w:val="002B68C0"/>
    <w:rsid w:val="002B74C6"/>
    <w:rsid w:val="002B7521"/>
    <w:rsid w:val="002B7C00"/>
    <w:rsid w:val="002B7F9A"/>
    <w:rsid w:val="002C009E"/>
    <w:rsid w:val="002C0257"/>
    <w:rsid w:val="002C0880"/>
    <w:rsid w:val="002C0DA3"/>
    <w:rsid w:val="002C1E2E"/>
    <w:rsid w:val="002C1FC0"/>
    <w:rsid w:val="002C2174"/>
    <w:rsid w:val="002C2707"/>
    <w:rsid w:val="002C2EF4"/>
    <w:rsid w:val="002C30F5"/>
    <w:rsid w:val="002C32E3"/>
    <w:rsid w:val="002C34EA"/>
    <w:rsid w:val="002C4B90"/>
    <w:rsid w:val="002C4F85"/>
    <w:rsid w:val="002C56D1"/>
    <w:rsid w:val="002C5DBA"/>
    <w:rsid w:val="002C670D"/>
    <w:rsid w:val="002C6C8E"/>
    <w:rsid w:val="002C739E"/>
    <w:rsid w:val="002C754B"/>
    <w:rsid w:val="002C7757"/>
    <w:rsid w:val="002C775A"/>
    <w:rsid w:val="002C79C2"/>
    <w:rsid w:val="002C7A6A"/>
    <w:rsid w:val="002C7BB5"/>
    <w:rsid w:val="002D01D1"/>
    <w:rsid w:val="002D0512"/>
    <w:rsid w:val="002D0737"/>
    <w:rsid w:val="002D07ED"/>
    <w:rsid w:val="002D0EBE"/>
    <w:rsid w:val="002D1060"/>
    <w:rsid w:val="002D1B0D"/>
    <w:rsid w:val="002D1B84"/>
    <w:rsid w:val="002D1C50"/>
    <w:rsid w:val="002D1D59"/>
    <w:rsid w:val="002D1DFE"/>
    <w:rsid w:val="002D2903"/>
    <w:rsid w:val="002D2E9D"/>
    <w:rsid w:val="002D2F7E"/>
    <w:rsid w:val="002D2FA1"/>
    <w:rsid w:val="002D31FE"/>
    <w:rsid w:val="002D3AEB"/>
    <w:rsid w:val="002D424F"/>
    <w:rsid w:val="002D441C"/>
    <w:rsid w:val="002D45D5"/>
    <w:rsid w:val="002D4D11"/>
    <w:rsid w:val="002D53ED"/>
    <w:rsid w:val="002D593C"/>
    <w:rsid w:val="002D59D7"/>
    <w:rsid w:val="002D5ABC"/>
    <w:rsid w:val="002D66BF"/>
    <w:rsid w:val="002D6709"/>
    <w:rsid w:val="002D6FE0"/>
    <w:rsid w:val="002D7987"/>
    <w:rsid w:val="002D7BF4"/>
    <w:rsid w:val="002D7C1E"/>
    <w:rsid w:val="002D7FAE"/>
    <w:rsid w:val="002E0855"/>
    <w:rsid w:val="002E0E5E"/>
    <w:rsid w:val="002E1694"/>
    <w:rsid w:val="002E16A2"/>
    <w:rsid w:val="002E1EBC"/>
    <w:rsid w:val="002E224F"/>
    <w:rsid w:val="002E2968"/>
    <w:rsid w:val="002E2BD8"/>
    <w:rsid w:val="002E2DA2"/>
    <w:rsid w:val="002E2EA0"/>
    <w:rsid w:val="002E2F8B"/>
    <w:rsid w:val="002E3297"/>
    <w:rsid w:val="002E3398"/>
    <w:rsid w:val="002E3420"/>
    <w:rsid w:val="002E38FA"/>
    <w:rsid w:val="002E3A70"/>
    <w:rsid w:val="002E4239"/>
    <w:rsid w:val="002E4539"/>
    <w:rsid w:val="002E47C2"/>
    <w:rsid w:val="002E47EC"/>
    <w:rsid w:val="002E4A39"/>
    <w:rsid w:val="002E4AA9"/>
    <w:rsid w:val="002E56E6"/>
    <w:rsid w:val="002E5990"/>
    <w:rsid w:val="002E5D4A"/>
    <w:rsid w:val="002E5FBC"/>
    <w:rsid w:val="002E6FC0"/>
    <w:rsid w:val="002E76D0"/>
    <w:rsid w:val="002E7D7E"/>
    <w:rsid w:val="002F026C"/>
    <w:rsid w:val="002F0286"/>
    <w:rsid w:val="002F03B8"/>
    <w:rsid w:val="002F0FAD"/>
    <w:rsid w:val="002F124B"/>
    <w:rsid w:val="002F189F"/>
    <w:rsid w:val="002F1989"/>
    <w:rsid w:val="002F1E37"/>
    <w:rsid w:val="002F2793"/>
    <w:rsid w:val="002F37F9"/>
    <w:rsid w:val="002F3D32"/>
    <w:rsid w:val="002F3F6F"/>
    <w:rsid w:val="002F3F94"/>
    <w:rsid w:val="002F4ACC"/>
    <w:rsid w:val="002F4EFE"/>
    <w:rsid w:val="002F5338"/>
    <w:rsid w:val="002F5979"/>
    <w:rsid w:val="002F5A08"/>
    <w:rsid w:val="002F5DFA"/>
    <w:rsid w:val="002F65C2"/>
    <w:rsid w:val="002F68D9"/>
    <w:rsid w:val="002F6DA5"/>
    <w:rsid w:val="002F7EEF"/>
    <w:rsid w:val="00300A7C"/>
    <w:rsid w:val="00300BC0"/>
    <w:rsid w:val="00300BEE"/>
    <w:rsid w:val="0030180A"/>
    <w:rsid w:val="0030187A"/>
    <w:rsid w:val="00301AAD"/>
    <w:rsid w:val="00301B38"/>
    <w:rsid w:val="00301F01"/>
    <w:rsid w:val="00301F21"/>
    <w:rsid w:val="003021E5"/>
    <w:rsid w:val="003023AC"/>
    <w:rsid w:val="003023D9"/>
    <w:rsid w:val="00302838"/>
    <w:rsid w:val="003039CE"/>
    <w:rsid w:val="00304436"/>
    <w:rsid w:val="00304964"/>
    <w:rsid w:val="00305390"/>
    <w:rsid w:val="003057B6"/>
    <w:rsid w:val="003057C1"/>
    <w:rsid w:val="003057DB"/>
    <w:rsid w:val="0030623E"/>
    <w:rsid w:val="003062FC"/>
    <w:rsid w:val="0030637B"/>
    <w:rsid w:val="003067A7"/>
    <w:rsid w:val="0030695E"/>
    <w:rsid w:val="00307289"/>
    <w:rsid w:val="00307FD3"/>
    <w:rsid w:val="003109F8"/>
    <w:rsid w:val="003116E1"/>
    <w:rsid w:val="00311930"/>
    <w:rsid w:val="00312224"/>
    <w:rsid w:val="003129F8"/>
    <w:rsid w:val="00312A78"/>
    <w:rsid w:val="00312EA5"/>
    <w:rsid w:val="00313122"/>
    <w:rsid w:val="003134B7"/>
    <w:rsid w:val="00313F31"/>
    <w:rsid w:val="003142DE"/>
    <w:rsid w:val="00314703"/>
    <w:rsid w:val="00314B76"/>
    <w:rsid w:val="003151ED"/>
    <w:rsid w:val="00315802"/>
    <w:rsid w:val="00315D96"/>
    <w:rsid w:val="00315FBD"/>
    <w:rsid w:val="00316381"/>
    <w:rsid w:val="003164E9"/>
    <w:rsid w:val="00316C07"/>
    <w:rsid w:val="003171CE"/>
    <w:rsid w:val="0031727A"/>
    <w:rsid w:val="003176F8"/>
    <w:rsid w:val="003179B5"/>
    <w:rsid w:val="00317A78"/>
    <w:rsid w:val="00320391"/>
    <w:rsid w:val="00320AD8"/>
    <w:rsid w:val="00320B1A"/>
    <w:rsid w:val="00320C2E"/>
    <w:rsid w:val="0032111D"/>
    <w:rsid w:val="00321481"/>
    <w:rsid w:val="00321A98"/>
    <w:rsid w:val="00321B0B"/>
    <w:rsid w:val="00322025"/>
    <w:rsid w:val="0032216B"/>
    <w:rsid w:val="003224E8"/>
    <w:rsid w:val="003226BD"/>
    <w:rsid w:val="00322B2A"/>
    <w:rsid w:val="00322EDC"/>
    <w:rsid w:val="00322F44"/>
    <w:rsid w:val="003235B0"/>
    <w:rsid w:val="0032390A"/>
    <w:rsid w:val="00323F2C"/>
    <w:rsid w:val="003241F0"/>
    <w:rsid w:val="00324AFC"/>
    <w:rsid w:val="00324B5A"/>
    <w:rsid w:val="0032514C"/>
    <w:rsid w:val="00325A46"/>
    <w:rsid w:val="00325A56"/>
    <w:rsid w:val="00326225"/>
    <w:rsid w:val="003270C7"/>
    <w:rsid w:val="003278DA"/>
    <w:rsid w:val="00327CE3"/>
    <w:rsid w:val="0033071B"/>
    <w:rsid w:val="00330BDF"/>
    <w:rsid w:val="00331641"/>
    <w:rsid w:val="00331C58"/>
    <w:rsid w:val="00332BCA"/>
    <w:rsid w:val="00332EAD"/>
    <w:rsid w:val="0033339C"/>
    <w:rsid w:val="00333DAF"/>
    <w:rsid w:val="003341F2"/>
    <w:rsid w:val="00334DD2"/>
    <w:rsid w:val="00335194"/>
    <w:rsid w:val="003354F1"/>
    <w:rsid w:val="003356DA"/>
    <w:rsid w:val="00335810"/>
    <w:rsid w:val="003358AE"/>
    <w:rsid w:val="00335BFD"/>
    <w:rsid w:val="00336A26"/>
    <w:rsid w:val="0033766F"/>
    <w:rsid w:val="0033799E"/>
    <w:rsid w:val="00337F96"/>
    <w:rsid w:val="00340398"/>
    <w:rsid w:val="00340649"/>
    <w:rsid w:val="00341307"/>
    <w:rsid w:val="00341910"/>
    <w:rsid w:val="00342AED"/>
    <w:rsid w:val="00342B4E"/>
    <w:rsid w:val="00342B51"/>
    <w:rsid w:val="0034387B"/>
    <w:rsid w:val="0034438B"/>
    <w:rsid w:val="003445AE"/>
    <w:rsid w:val="003449B3"/>
    <w:rsid w:val="00344C4E"/>
    <w:rsid w:val="00344F01"/>
    <w:rsid w:val="00345104"/>
    <w:rsid w:val="00345147"/>
    <w:rsid w:val="0034590B"/>
    <w:rsid w:val="00346179"/>
    <w:rsid w:val="00346FA4"/>
    <w:rsid w:val="003474E2"/>
    <w:rsid w:val="003479CE"/>
    <w:rsid w:val="003509D5"/>
    <w:rsid w:val="00350F52"/>
    <w:rsid w:val="003515A6"/>
    <w:rsid w:val="00351AF2"/>
    <w:rsid w:val="00351FCE"/>
    <w:rsid w:val="003521A4"/>
    <w:rsid w:val="0035248A"/>
    <w:rsid w:val="0035347C"/>
    <w:rsid w:val="00354ACF"/>
    <w:rsid w:val="00354B7F"/>
    <w:rsid w:val="00354BFD"/>
    <w:rsid w:val="00354DF5"/>
    <w:rsid w:val="00355149"/>
    <w:rsid w:val="003551C2"/>
    <w:rsid w:val="00355C84"/>
    <w:rsid w:val="00355FF5"/>
    <w:rsid w:val="00356943"/>
    <w:rsid w:val="003569EF"/>
    <w:rsid w:val="00357142"/>
    <w:rsid w:val="00357510"/>
    <w:rsid w:val="00357944"/>
    <w:rsid w:val="00357B14"/>
    <w:rsid w:val="00357CF3"/>
    <w:rsid w:val="00357F9A"/>
    <w:rsid w:val="00360235"/>
    <w:rsid w:val="00360606"/>
    <w:rsid w:val="003607AD"/>
    <w:rsid w:val="003611CF"/>
    <w:rsid w:val="00361D5B"/>
    <w:rsid w:val="00361EA2"/>
    <w:rsid w:val="00361FF2"/>
    <w:rsid w:val="00362374"/>
    <w:rsid w:val="003627CB"/>
    <w:rsid w:val="00362B37"/>
    <w:rsid w:val="00362D53"/>
    <w:rsid w:val="00362EC7"/>
    <w:rsid w:val="00362FE5"/>
    <w:rsid w:val="0036315F"/>
    <w:rsid w:val="003632FC"/>
    <w:rsid w:val="00363C0D"/>
    <w:rsid w:val="00363D21"/>
    <w:rsid w:val="003640D4"/>
    <w:rsid w:val="00364450"/>
    <w:rsid w:val="003648B6"/>
    <w:rsid w:val="00365861"/>
    <w:rsid w:val="003662D1"/>
    <w:rsid w:val="0036643D"/>
    <w:rsid w:val="003664A6"/>
    <w:rsid w:val="00366A6A"/>
    <w:rsid w:val="00366B59"/>
    <w:rsid w:val="00366F70"/>
    <w:rsid w:val="003672CF"/>
    <w:rsid w:val="00367537"/>
    <w:rsid w:val="0036760C"/>
    <w:rsid w:val="0036767E"/>
    <w:rsid w:val="00367A0C"/>
    <w:rsid w:val="00367AAF"/>
    <w:rsid w:val="00367FC8"/>
    <w:rsid w:val="003702E5"/>
    <w:rsid w:val="00370360"/>
    <w:rsid w:val="003705A2"/>
    <w:rsid w:val="00370BF2"/>
    <w:rsid w:val="00370F26"/>
    <w:rsid w:val="00370F93"/>
    <w:rsid w:val="003716FA"/>
    <w:rsid w:val="00371722"/>
    <w:rsid w:val="003717BE"/>
    <w:rsid w:val="00371BC0"/>
    <w:rsid w:val="00371D34"/>
    <w:rsid w:val="003725D6"/>
    <w:rsid w:val="00372889"/>
    <w:rsid w:val="003737DB"/>
    <w:rsid w:val="00373E29"/>
    <w:rsid w:val="0037400C"/>
    <w:rsid w:val="003746F3"/>
    <w:rsid w:val="00375023"/>
    <w:rsid w:val="003752CA"/>
    <w:rsid w:val="003764A6"/>
    <w:rsid w:val="00376A3D"/>
    <w:rsid w:val="00376A81"/>
    <w:rsid w:val="00377453"/>
    <w:rsid w:val="003774A9"/>
    <w:rsid w:val="0038000E"/>
    <w:rsid w:val="0038117E"/>
    <w:rsid w:val="003813DA"/>
    <w:rsid w:val="00381550"/>
    <w:rsid w:val="0038196F"/>
    <w:rsid w:val="00381CC3"/>
    <w:rsid w:val="00382D95"/>
    <w:rsid w:val="00383235"/>
    <w:rsid w:val="00383759"/>
    <w:rsid w:val="00383E15"/>
    <w:rsid w:val="003843C0"/>
    <w:rsid w:val="0038448F"/>
    <w:rsid w:val="00384793"/>
    <w:rsid w:val="00384BCE"/>
    <w:rsid w:val="00384FE2"/>
    <w:rsid w:val="003855EC"/>
    <w:rsid w:val="003855ED"/>
    <w:rsid w:val="003858B3"/>
    <w:rsid w:val="00385AD3"/>
    <w:rsid w:val="00385CFD"/>
    <w:rsid w:val="003870F2"/>
    <w:rsid w:val="003871ED"/>
    <w:rsid w:val="00390896"/>
    <w:rsid w:val="0039096C"/>
    <w:rsid w:val="00390CB4"/>
    <w:rsid w:val="00390DFB"/>
    <w:rsid w:val="00391601"/>
    <w:rsid w:val="003934D8"/>
    <w:rsid w:val="003947AF"/>
    <w:rsid w:val="003949D3"/>
    <w:rsid w:val="003951C2"/>
    <w:rsid w:val="00395289"/>
    <w:rsid w:val="003957C9"/>
    <w:rsid w:val="00395865"/>
    <w:rsid w:val="00395A32"/>
    <w:rsid w:val="00395A9F"/>
    <w:rsid w:val="00395B7B"/>
    <w:rsid w:val="00396A1E"/>
    <w:rsid w:val="00396FD2"/>
    <w:rsid w:val="00397216"/>
    <w:rsid w:val="00397245"/>
    <w:rsid w:val="003979C9"/>
    <w:rsid w:val="00397A9E"/>
    <w:rsid w:val="00397AF3"/>
    <w:rsid w:val="00397C35"/>
    <w:rsid w:val="00397DD6"/>
    <w:rsid w:val="00397DDF"/>
    <w:rsid w:val="003A0A7F"/>
    <w:rsid w:val="003A0B07"/>
    <w:rsid w:val="003A0F98"/>
    <w:rsid w:val="003A123C"/>
    <w:rsid w:val="003A143E"/>
    <w:rsid w:val="003A14A2"/>
    <w:rsid w:val="003A1A06"/>
    <w:rsid w:val="003A288C"/>
    <w:rsid w:val="003A2B83"/>
    <w:rsid w:val="003A2BA4"/>
    <w:rsid w:val="003A3457"/>
    <w:rsid w:val="003A3848"/>
    <w:rsid w:val="003A39C4"/>
    <w:rsid w:val="003A3BA4"/>
    <w:rsid w:val="003A3BEB"/>
    <w:rsid w:val="003A4081"/>
    <w:rsid w:val="003A46A2"/>
    <w:rsid w:val="003A5315"/>
    <w:rsid w:val="003A581D"/>
    <w:rsid w:val="003A5A04"/>
    <w:rsid w:val="003A5AAE"/>
    <w:rsid w:val="003A5D16"/>
    <w:rsid w:val="003A6285"/>
    <w:rsid w:val="003A6A04"/>
    <w:rsid w:val="003A75CA"/>
    <w:rsid w:val="003A76DA"/>
    <w:rsid w:val="003A77AF"/>
    <w:rsid w:val="003A7D84"/>
    <w:rsid w:val="003A7E90"/>
    <w:rsid w:val="003B009A"/>
    <w:rsid w:val="003B0463"/>
    <w:rsid w:val="003B04FF"/>
    <w:rsid w:val="003B0686"/>
    <w:rsid w:val="003B0BF9"/>
    <w:rsid w:val="003B0C2B"/>
    <w:rsid w:val="003B0F53"/>
    <w:rsid w:val="003B15D0"/>
    <w:rsid w:val="003B22DB"/>
    <w:rsid w:val="003B2306"/>
    <w:rsid w:val="003B293D"/>
    <w:rsid w:val="003B29FF"/>
    <w:rsid w:val="003B2D42"/>
    <w:rsid w:val="003B2E5F"/>
    <w:rsid w:val="003B3198"/>
    <w:rsid w:val="003B3DDF"/>
    <w:rsid w:val="003B3E85"/>
    <w:rsid w:val="003B4142"/>
    <w:rsid w:val="003B44B2"/>
    <w:rsid w:val="003B48C1"/>
    <w:rsid w:val="003B4D95"/>
    <w:rsid w:val="003B5090"/>
    <w:rsid w:val="003B57D6"/>
    <w:rsid w:val="003B6036"/>
    <w:rsid w:val="003B6259"/>
    <w:rsid w:val="003B62A6"/>
    <w:rsid w:val="003B6635"/>
    <w:rsid w:val="003B68B8"/>
    <w:rsid w:val="003B68C1"/>
    <w:rsid w:val="003B6C38"/>
    <w:rsid w:val="003B70DB"/>
    <w:rsid w:val="003B7267"/>
    <w:rsid w:val="003B7D01"/>
    <w:rsid w:val="003B7D87"/>
    <w:rsid w:val="003C022B"/>
    <w:rsid w:val="003C0DB5"/>
    <w:rsid w:val="003C1188"/>
    <w:rsid w:val="003C1544"/>
    <w:rsid w:val="003C1680"/>
    <w:rsid w:val="003C1F07"/>
    <w:rsid w:val="003C22CE"/>
    <w:rsid w:val="003C23A1"/>
    <w:rsid w:val="003C2ADA"/>
    <w:rsid w:val="003C2AEF"/>
    <w:rsid w:val="003C2BAD"/>
    <w:rsid w:val="003C2F58"/>
    <w:rsid w:val="003C2FC8"/>
    <w:rsid w:val="003C3145"/>
    <w:rsid w:val="003C379A"/>
    <w:rsid w:val="003C3CE1"/>
    <w:rsid w:val="003C3FD3"/>
    <w:rsid w:val="003C4203"/>
    <w:rsid w:val="003C454E"/>
    <w:rsid w:val="003C46CD"/>
    <w:rsid w:val="003C48DB"/>
    <w:rsid w:val="003C4E42"/>
    <w:rsid w:val="003C5217"/>
    <w:rsid w:val="003C52E0"/>
    <w:rsid w:val="003C5493"/>
    <w:rsid w:val="003C55A2"/>
    <w:rsid w:val="003C5AAD"/>
    <w:rsid w:val="003C5FAD"/>
    <w:rsid w:val="003C61B8"/>
    <w:rsid w:val="003C64AA"/>
    <w:rsid w:val="003C6782"/>
    <w:rsid w:val="003C6D0C"/>
    <w:rsid w:val="003C6D92"/>
    <w:rsid w:val="003C736D"/>
    <w:rsid w:val="003C76B8"/>
    <w:rsid w:val="003C7C83"/>
    <w:rsid w:val="003D0044"/>
    <w:rsid w:val="003D0A86"/>
    <w:rsid w:val="003D0D04"/>
    <w:rsid w:val="003D1865"/>
    <w:rsid w:val="003D26C1"/>
    <w:rsid w:val="003D2714"/>
    <w:rsid w:val="003D2E16"/>
    <w:rsid w:val="003D3655"/>
    <w:rsid w:val="003D3811"/>
    <w:rsid w:val="003D39B6"/>
    <w:rsid w:val="003D4139"/>
    <w:rsid w:val="003D4BFB"/>
    <w:rsid w:val="003D4D2F"/>
    <w:rsid w:val="003D5ACA"/>
    <w:rsid w:val="003D6002"/>
    <w:rsid w:val="003D61C6"/>
    <w:rsid w:val="003D63C1"/>
    <w:rsid w:val="003D6999"/>
    <w:rsid w:val="003D6D15"/>
    <w:rsid w:val="003D6D54"/>
    <w:rsid w:val="003D73DD"/>
    <w:rsid w:val="003D7A8E"/>
    <w:rsid w:val="003D7AE6"/>
    <w:rsid w:val="003D7D90"/>
    <w:rsid w:val="003E005F"/>
    <w:rsid w:val="003E0283"/>
    <w:rsid w:val="003E05D5"/>
    <w:rsid w:val="003E0AF0"/>
    <w:rsid w:val="003E0C19"/>
    <w:rsid w:val="003E1063"/>
    <w:rsid w:val="003E12BB"/>
    <w:rsid w:val="003E18AC"/>
    <w:rsid w:val="003E1FB9"/>
    <w:rsid w:val="003E206E"/>
    <w:rsid w:val="003E2EC5"/>
    <w:rsid w:val="003E3194"/>
    <w:rsid w:val="003E3734"/>
    <w:rsid w:val="003E392E"/>
    <w:rsid w:val="003E434E"/>
    <w:rsid w:val="003E4D54"/>
    <w:rsid w:val="003E6481"/>
    <w:rsid w:val="003E6C2C"/>
    <w:rsid w:val="003E6E28"/>
    <w:rsid w:val="003E7158"/>
    <w:rsid w:val="003E74A3"/>
    <w:rsid w:val="003E7EA7"/>
    <w:rsid w:val="003E7ECA"/>
    <w:rsid w:val="003F000B"/>
    <w:rsid w:val="003F0330"/>
    <w:rsid w:val="003F0819"/>
    <w:rsid w:val="003F0E7C"/>
    <w:rsid w:val="003F0EF4"/>
    <w:rsid w:val="003F1848"/>
    <w:rsid w:val="003F1E66"/>
    <w:rsid w:val="003F200E"/>
    <w:rsid w:val="003F2377"/>
    <w:rsid w:val="003F2681"/>
    <w:rsid w:val="003F3642"/>
    <w:rsid w:val="003F3EC2"/>
    <w:rsid w:val="003F40FD"/>
    <w:rsid w:val="003F4693"/>
    <w:rsid w:val="003F483D"/>
    <w:rsid w:val="003F4DD9"/>
    <w:rsid w:val="003F507C"/>
    <w:rsid w:val="003F5591"/>
    <w:rsid w:val="003F5630"/>
    <w:rsid w:val="003F5663"/>
    <w:rsid w:val="003F56A3"/>
    <w:rsid w:val="003F57E8"/>
    <w:rsid w:val="003F5BD6"/>
    <w:rsid w:val="003F5DBF"/>
    <w:rsid w:val="003F601E"/>
    <w:rsid w:val="003F6048"/>
    <w:rsid w:val="003F69EE"/>
    <w:rsid w:val="003F6A79"/>
    <w:rsid w:val="003F7547"/>
    <w:rsid w:val="003F7796"/>
    <w:rsid w:val="003F784E"/>
    <w:rsid w:val="00400639"/>
    <w:rsid w:val="004009FD"/>
    <w:rsid w:val="00400E5A"/>
    <w:rsid w:val="00401226"/>
    <w:rsid w:val="0040137C"/>
    <w:rsid w:val="004020F9"/>
    <w:rsid w:val="00402663"/>
    <w:rsid w:val="00402674"/>
    <w:rsid w:val="00402971"/>
    <w:rsid w:val="004030B4"/>
    <w:rsid w:val="00403CA8"/>
    <w:rsid w:val="00403F58"/>
    <w:rsid w:val="00403FF2"/>
    <w:rsid w:val="004042F5"/>
    <w:rsid w:val="00405615"/>
    <w:rsid w:val="0040578E"/>
    <w:rsid w:val="0040622C"/>
    <w:rsid w:val="004063EF"/>
    <w:rsid w:val="00406E9E"/>
    <w:rsid w:val="0040701C"/>
    <w:rsid w:val="004070C2"/>
    <w:rsid w:val="00407175"/>
    <w:rsid w:val="004072D1"/>
    <w:rsid w:val="00407650"/>
    <w:rsid w:val="00407FF5"/>
    <w:rsid w:val="0041062E"/>
    <w:rsid w:val="00410833"/>
    <w:rsid w:val="00411037"/>
    <w:rsid w:val="004112A9"/>
    <w:rsid w:val="00411456"/>
    <w:rsid w:val="00411679"/>
    <w:rsid w:val="00411A29"/>
    <w:rsid w:val="00411DAE"/>
    <w:rsid w:val="004125E0"/>
    <w:rsid w:val="00412955"/>
    <w:rsid w:val="00412AD7"/>
    <w:rsid w:val="00413287"/>
    <w:rsid w:val="00413303"/>
    <w:rsid w:val="004133FE"/>
    <w:rsid w:val="0041354B"/>
    <w:rsid w:val="004136FF"/>
    <w:rsid w:val="00414032"/>
    <w:rsid w:val="004140BF"/>
    <w:rsid w:val="004140DD"/>
    <w:rsid w:val="0041485C"/>
    <w:rsid w:val="004151CB"/>
    <w:rsid w:val="004154B5"/>
    <w:rsid w:val="00415BF5"/>
    <w:rsid w:val="00415CA9"/>
    <w:rsid w:val="004162A5"/>
    <w:rsid w:val="004162D5"/>
    <w:rsid w:val="0041658D"/>
    <w:rsid w:val="00416BC7"/>
    <w:rsid w:val="0041752B"/>
    <w:rsid w:val="0041779B"/>
    <w:rsid w:val="0042015D"/>
    <w:rsid w:val="0042022F"/>
    <w:rsid w:val="0042072A"/>
    <w:rsid w:val="004210D7"/>
    <w:rsid w:val="0042111C"/>
    <w:rsid w:val="004214FF"/>
    <w:rsid w:val="004217A3"/>
    <w:rsid w:val="00421A38"/>
    <w:rsid w:val="00422059"/>
    <w:rsid w:val="004224F0"/>
    <w:rsid w:val="00422557"/>
    <w:rsid w:val="00422590"/>
    <w:rsid w:val="00422CE5"/>
    <w:rsid w:val="004235FC"/>
    <w:rsid w:val="00424456"/>
    <w:rsid w:val="00424824"/>
    <w:rsid w:val="00424C3B"/>
    <w:rsid w:val="00425B59"/>
    <w:rsid w:val="00426AA8"/>
    <w:rsid w:val="00426CB1"/>
    <w:rsid w:val="00426DCB"/>
    <w:rsid w:val="0042724D"/>
    <w:rsid w:val="00427356"/>
    <w:rsid w:val="004274B7"/>
    <w:rsid w:val="00427C7E"/>
    <w:rsid w:val="00430063"/>
    <w:rsid w:val="00430190"/>
    <w:rsid w:val="00430850"/>
    <w:rsid w:val="00430D1F"/>
    <w:rsid w:val="00430E07"/>
    <w:rsid w:val="00431F34"/>
    <w:rsid w:val="00432624"/>
    <w:rsid w:val="00432782"/>
    <w:rsid w:val="00432880"/>
    <w:rsid w:val="00432CB2"/>
    <w:rsid w:val="004330A2"/>
    <w:rsid w:val="00433F02"/>
    <w:rsid w:val="004340D5"/>
    <w:rsid w:val="00434D6C"/>
    <w:rsid w:val="004356DC"/>
    <w:rsid w:val="00435EAF"/>
    <w:rsid w:val="004360F1"/>
    <w:rsid w:val="00436ABA"/>
    <w:rsid w:val="00436B89"/>
    <w:rsid w:val="0043786E"/>
    <w:rsid w:val="00437D1A"/>
    <w:rsid w:val="00440061"/>
    <w:rsid w:val="00440D31"/>
    <w:rsid w:val="004415E8"/>
    <w:rsid w:val="00441E0F"/>
    <w:rsid w:val="00442BD0"/>
    <w:rsid w:val="00442CBF"/>
    <w:rsid w:val="00442DB4"/>
    <w:rsid w:val="00442E26"/>
    <w:rsid w:val="00442ED5"/>
    <w:rsid w:val="00443365"/>
    <w:rsid w:val="0044368F"/>
    <w:rsid w:val="00443B96"/>
    <w:rsid w:val="00443E0E"/>
    <w:rsid w:val="00443E8B"/>
    <w:rsid w:val="00444219"/>
    <w:rsid w:val="0044429F"/>
    <w:rsid w:val="004442AC"/>
    <w:rsid w:val="00444567"/>
    <w:rsid w:val="00444616"/>
    <w:rsid w:val="004449FE"/>
    <w:rsid w:val="00444C52"/>
    <w:rsid w:val="004455F1"/>
    <w:rsid w:val="004459FB"/>
    <w:rsid w:val="00445D58"/>
    <w:rsid w:val="00445F5E"/>
    <w:rsid w:val="00446DAB"/>
    <w:rsid w:val="00446EEA"/>
    <w:rsid w:val="00446EFB"/>
    <w:rsid w:val="004470AD"/>
    <w:rsid w:val="00447124"/>
    <w:rsid w:val="0044736C"/>
    <w:rsid w:val="004473F2"/>
    <w:rsid w:val="004477B7"/>
    <w:rsid w:val="00447D5E"/>
    <w:rsid w:val="00447EC4"/>
    <w:rsid w:val="00447FEC"/>
    <w:rsid w:val="00450B07"/>
    <w:rsid w:val="00450C7B"/>
    <w:rsid w:val="00450E28"/>
    <w:rsid w:val="0045125D"/>
    <w:rsid w:val="0045165E"/>
    <w:rsid w:val="00451AC2"/>
    <w:rsid w:val="00451F05"/>
    <w:rsid w:val="00452402"/>
    <w:rsid w:val="004526A0"/>
    <w:rsid w:val="004526C7"/>
    <w:rsid w:val="00452DE9"/>
    <w:rsid w:val="004531F7"/>
    <w:rsid w:val="0045387F"/>
    <w:rsid w:val="00453DEB"/>
    <w:rsid w:val="00454925"/>
    <w:rsid w:val="00454950"/>
    <w:rsid w:val="00454CAB"/>
    <w:rsid w:val="0045512D"/>
    <w:rsid w:val="004558D3"/>
    <w:rsid w:val="004562C3"/>
    <w:rsid w:val="00456801"/>
    <w:rsid w:val="00456A42"/>
    <w:rsid w:val="00456EAB"/>
    <w:rsid w:val="00456EB3"/>
    <w:rsid w:val="004573F6"/>
    <w:rsid w:val="00457DD5"/>
    <w:rsid w:val="00457F77"/>
    <w:rsid w:val="0046091A"/>
    <w:rsid w:val="00460BF9"/>
    <w:rsid w:val="00460E25"/>
    <w:rsid w:val="00460FA5"/>
    <w:rsid w:val="00461160"/>
    <w:rsid w:val="00461589"/>
    <w:rsid w:val="00461848"/>
    <w:rsid w:val="004619DB"/>
    <w:rsid w:val="00461B96"/>
    <w:rsid w:val="00461F92"/>
    <w:rsid w:val="00462067"/>
    <w:rsid w:val="0046207C"/>
    <w:rsid w:val="004622BE"/>
    <w:rsid w:val="0046235F"/>
    <w:rsid w:val="0046240F"/>
    <w:rsid w:val="00462D90"/>
    <w:rsid w:val="00463027"/>
    <w:rsid w:val="004631DC"/>
    <w:rsid w:val="00463585"/>
    <w:rsid w:val="0046389D"/>
    <w:rsid w:val="00463BB4"/>
    <w:rsid w:val="00463D89"/>
    <w:rsid w:val="00463FE2"/>
    <w:rsid w:val="004640B1"/>
    <w:rsid w:val="004641BE"/>
    <w:rsid w:val="004645F6"/>
    <w:rsid w:val="0046483D"/>
    <w:rsid w:val="0046486F"/>
    <w:rsid w:val="00464DB8"/>
    <w:rsid w:val="00464FAB"/>
    <w:rsid w:val="00465222"/>
    <w:rsid w:val="0046547B"/>
    <w:rsid w:val="00465BA9"/>
    <w:rsid w:val="00465BDF"/>
    <w:rsid w:val="00465FAE"/>
    <w:rsid w:val="00466503"/>
    <w:rsid w:val="00466553"/>
    <w:rsid w:val="00466B4D"/>
    <w:rsid w:val="00466C17"/>
    <w:rsid w:val="004671AB"/>
    <w:rsid w:val="0046732E"/>
    <w:rsid w:val="004677C7"/>
    <w:rsid w:val="0046782F"/>
    <w:rsid w:val="00467A93"/>
    <w:rsid w:val="004704E5"/>
    <w:rsid w:val="00470754"/>
    <w:rsid w:val="0047085B"/>
    <w:rsid w:val="00470ADD"/>
    <w:rsid w:val="0047128B"/>
    <w:rsid w:val="0047135E"/>
    <w:rsid w:val="00471AE6"/>
    <w:rsid w:val="00472821"/>
    <w:rsid w:val="00472EA7"/>
    <w:rsid w:val="00472EAD"/>
    <w:rsid w:val="00473A9A"/>
    <w:rsid w:val="0047454F"/>
    <w:rsid w:val="004746CF"/>
    <w:rsid w:val="00474EC5"/>
    <w:rsid w:val="00475949"/>
    <w:rsid w:val="00475AA1"/>
    <w:rsid w:val="00475CD8"/>
    <w:rsid w:val="00476679"/>
    <w:rsid w:val="00477C40"/>
    <w:rsid w:val="0048016E"/>
    <w:rsid w:val="004801D6"/>
    <w:rsid w:val="00480468"/>
    <w:rsid w:val="00480677"/>
    <w:rsid w:val="00480792"/>
    <w:rsid w:val="004808A3"/>
    <w:rsid w:val="00481296"/>
    <w:rsid w:val="004815F6"/>
    <w:rsid w:val="004816B6"/>
    <w:rsid w:val="00481749"/>
    <w:rsid w:val="00481AF9"/>
    <w:rsid w:val="00481EF7"/>
    <w:rsid w:val="00481FD5"/>
    <w:rsid w:val="004820F2"/>
    <w:rsid w:val="00482593"/>
    <w:rsid w:val="004825A5"/>
    <w:rsid w:val="0048278E"/>
    <w:rsid w:val="00482B1D"/>
    <w:rsid w:val="00482F33"/>
    <w:rsid w:val="0048329D"/>
    <w:rsid w:val="004839B4"/>
    <w:rsid w:val="00483A5B"/>
    <w:rsid w:val="00483B5C"/>
    <w:rsid w:val="00483BC9"/>
    <w:rsid w:val="00483C81"/>
    <w:rsid w:val="00483F24"/>
    <w:rsid w:val="00484064"/>
    <w:rsid w:val="004840E6"/>
    <w:rsid w:val="004844D1"/>
    <w:rsid w:val="00484511"/>
    <w:rsid w:val="00484D7D"/>
    <w:rsid w:val="00486246"/>
    <w:rsid w:val="00486708"/>
    <w:rsid w:val="00486AE2"/>
    <w:rsid w:val="00486BF5"/>
    <w:rsid w:val="00486E7B"/>
    <w:rsid w:val="00487E46"/>
    <w:rsid w:val="0049046F"/>
    <w:rsid w:val="00490673"/>
    <w:rsid w:val="00490787"/>
    <w:rsid w:val="00491259"/>
    <w:rsid w:val="00491503"/>
    <w:rsid w:val="00491691"/>
    <w:rsid w:val="00491888"/>
    <w:rsid w:val="00492428"/>
    <w:rsid w:val="00492853"/>
    <w:rsid w:val="00492E43"/>
    <w:rsid w:val="004945BC"/>
    <w:rsid w:val="004952FB"/>
    <w:rsid w:val="00495878"/>
    <w:rsid w:val="00495964"/>
    <w:rsid w:val="00496263"/>
    <w:rsid w:val="00496393"/>
    <w:rsid w:val="004966CF"/>
    <w:rsid w:val="00497009"/>
    <w:rsid w:val="004971A4"/>
    <w:rsid w:val="004978EB"/>
    <w:rsid w:val="00497A5C"/>
    <w:rsid w:val="00497D7E"/>
    <w:rsid w:val="004A00B4"/>
    <w:rsid w:val="004A035D"/>
    <w:rsid w:val="004A0996"/>
    <w:rsid w:val="004A12CB"/>
    <w:rsid w:val="004A1B07"/>
    <w:rsid w:val="004A233C"/>
    <w:rsid w:val="004A2528"/>
    <w:rsid w:val="004A30C9"/>
    <w:rsid w:val="004A3197"/>
    <w:rsid w:val="004A347A"/>
    <w:rsid w:val="004A3D80"/>
    <w:rsid w:val="004A3DF1"/>
    <w:rsid w:val="004A43F5"/>
    <w:rsid w:val="004A441C"/>
    <w:rsid w:val="004A44C3"/>
    <w:rsid w:val="004A46E7"/>
    <w:rsid w:val="004A472C"/>
    <w:rsid w:val="004A4CC0"/>
    <w:rsid w:val="004A5671"/>
    <w:rsid w:val="004A5F0E"/>
    <w:rsid w:val="004A5F60"/>
    <w:rsid w:val="004A68FA"/>
    <w:rsid w:val="004A7417"/>
    <w:rsid w:val="004B0AE1"/>
    <w:rsid w:val="004B294B"/>
    <w:rsid w:val="004B2B4D"/>
    <w:rsid w:val="004B2C50"/>
    <w:rsid w:val="004B35AC"/>
    <w:rsid w:val="004B3DFC"/>
    <w:rsid w:val="004B4B7E"/>
    <w:rsid w:val="004B4E4C"/>
    <w:rsid w:val="004B54F5"/>
    <w:rsid w:val="004B574B"/>
    <w:rsid w:val="004B597F"/>
    <w:rsid w:val="004B7462"/>
    <w:rsid w:val="004B7DDF"/>
    <w:rsid w:val="004C0104"/>
    <w:rsid w:val="004C0131"/>
    <w:rsid w:val="004C0500"/>
    <w:rsid w:val="004C09F3"/>
    <w:rsid w:val="004C0AD1"/>
    <w:rsid w:val="004C1208"/>
    <w:rsid w:val="004C144F"/>
    <w:rsid w:val="004C1963"/>
    <w:rsid w:val="004C1B58"/>
    <w:rsid w:val="004C247C"/>
    <w:rsid w:val="004C2C79"/>
    <w:rsid w:val="004C2EF6"/>
    <w:rsid w:val="004C35DF"/>
    <w:rsid w:val="004C36A0"/>
    <w:rsid w:val="004C398F"/>
    <w:rsid w:val="004C50CA"/>
    <w:rsid w:val="004C55B0"/>
    <w:rsid w:val="004C5AC9"/>
    <w:rsid w:val="004C6BCC"/>
    <w:rsid w:val="004C6EF2"/>
    <w:rsid w:val="004C7C37"/>
    <w:rsid w:val="004D0138"/>
    <w:rsid w:val="004D098A"/>
    <w:rsid w:val="004D0CF7"/>
    <w:rsid w:val="004D0E4F"/>
    <w:rsid w:val="004D10A9"/>
    <w:rsid w:val="004D13B9"/>
    <w:rsid w:val="004D176E"/>
    <w:rsid w:val="004D1BF3"/>
    <w:rsid w:val="004D27E0"/>
    <w:rsid w:val="004D2D08"/>
    <w:rsid w:val="004D327D"/>
    <w:rsid w:val="004D327E"/>
    <w:rsid w:val="004D3596"/>
    <w:rsid w:val="004D3931"/>
    <w:rsid w:val="004D3943"/>
    <w:rsid w:val="004D3AA1"/>
    <w:rsid w:val="004D3C08"/>
    <w:rsid w:val="004D4423"/>
    <w:rsid w:val="004D458E"/>
    <w:rsid w:val="004D4A4C"/>
    <w:rsid w:val="004D4CBD"/>
    <w:rsid w:val="004D5483"/>
    <w:rsid w:val="004D5D0E"/>
    <w:rsid w:val="004D6E5B"/>
    <w:rsid w:val="004D6F84"/>
    <w:rsid w:val="004D706F"/>
    <w:rsid w:val="004D7397"/>
    <w:rsid w:val="004D7895"/>
    <w:rsid w:val="004E0405"/>
    <w:rsid w:val="004E05A3"/>
    <w:rsid w:val="004E0FD8"/>
    <w:rsid w:val="004E1135"/>
    <w:rsid w:val="004E11E5"/>
    <w:rsid w:val="004E12D4"/>
    <w:rsid w:val="004E17ED"/>
    <w:rsid w:val="004E4815"/>
    <w:rsid w:val="004E4B2F"/>
    <w:rsid w:val="004E5191"/>
    <w:rsid w:val="004E52B6"/>
    <w:rsid w:val="004E567B"/>
    <w:rsid w:val="004E5B05"/>
    <w:rsid w:val="004E5BCD"/>
    <w:rsid w:val="004E62CB"/>
    <w:rsid w:val="004E638D"/>
    <w:rsid w:val="004E6B45"/>
    <w:rsid w:val="004E6B5A"/>
    <w:rsid w:val="004E7318"/>
    <w:rsid w:val="004E73E9"/>
    <w:rsid w:val="004E788B"/>
    <w:rsid w:val="004E7BAC"/>
    <w:rsid w:val="004E7EB2"/>
    <w:rsid w:val="004F0374"/>
    <w:rsid w:val="004F0392"/>
    <w:rsid w:val="004F0AAB"/>
    <w:rsid w:val="004F0E92"/>
    <w:rsid w:val="004F0F43"/>
    <w:rsid w:val="004F13BF"/>
    <w:rsid w:val="004F1E0C"/>
    <w:rsid w:val="004F352D"/>
    <w:rsid w:val="004F363F"/>
    <w:rsid w:val="004F3670"/>
    <w:rsid w:val="004F3EFD"/>
    <w:rsid w:val="004F4C1D"/>
    <w:rsid w:val="004F5C9B"/>
    <w:rsid w:val="004F5CCB"/>
    <w:rsid w:val="004F6785"/>
    <w:rsid w:val="004F6CF0"/>
    <w:rsid w:val="004F7A04"/>
    <w:rsid w:val="004F7CEC"/>
    <w:rsid w:val="004F7F6F"/>
    <w:rsid w:val="00500058"/>
    <w:rsid w:val="005004D5"/>
    <w:rsid w:val="0050075B"/>
    <w:rsid w:val="005008A2"/>
    <w:rsid w:val="005008C0"/>
    <w:rsid w:val="00500EED"/>
    <w:rsid w:val="005010D0"/>
    <w:rsid w:val="0050136F"/>
    <w:rsid w:val="0050185B"/>
    <w:rsid w:val="00501B03"/>
    <w:rsid w:val="00501B72"/>
    <w:rsid w:val="00501E23"/>
    <w:rsid w:val="00501F35"/>
    <w:rsid w:val="0050203F"/>
    <w:rsid w:val="00502809"/>
    <w:rsid w:val="005030FE"/>
    <w:rsid w:val="00503EEC"/>
    <w:rsid w:val="00504271"/>
    <w:rsid w:val="0050451B"/>
    <w:rsid w:val="00505162"/>
    <w:rsid w:val="00505369"/>
    <w:rsid w:val="005057D8"/>
    <w:rsid w:val="00506659"/>
    <w:rsid w:val="00506B54"/>
    <w:rsid w:val="00507350"/>
    <w:rsid w:val="00507A1F"/>
    <w:rsid w:val="00507C75"/>
    <w:rsid w:val="00510395"/>
    <w:rsid w:val="005103B2"/>
    <w:rsid w:val="00510C2B"/>
    <w:rsid w:val="00511160"/>
    <w:rsid w:val="005114F4"/>
    <w:rsid w:val="005118A1"/>
    <w:rsid w:val="00511AC8"/>
    <w:rsid w:val="00511FE6"/>
    <w:rsid w:val="005129C8"/>
    <w:rsid w:val="00512A39"/>
    <w:rsid w:val="00512BC0"/>
    <w:rsid w:val="0051315F"/>
    <w:rsid w:val="00513424"/>
    <w:rsid w:val="00513F3A"/>
    <w:rsid w:val="005144F6"/>
    <w:rsid w:val="00514A80"/>
    <w:rsid w:val="00514B47"/>
    <w:rsid w:val="00514C34"/>
    <w:rsid w:val="00514D5E"/>
    <w:rsid w:val="005150AF"/>
    <w:rsid w:val="005151B4"/>
    <w:rsid w:val="00515637"/>
    <w:rsid w:val="0051568A"/>
    <w:rsid w:val="0051572B"/>
    <w:rsid w:val="00515BAD"/>
    <w:rsid w:val="00515E1E"/>
    <w:rsid w:val="0051660D"/>
    <w:rsid w:val="00516690"/>
    <w:rsid w:val="005169CA"/>
    <w:rsid w:val="00517013"/>
    <w:rsid w:val="0051739B"/>
    <w:rsid w:val="005176D5"/>
    <w:rsid w:val="00517F94"/>
    <w:rsid w:val="005202C6"/>
    <w:rsid w:val="0052034D"/>
    <w:rsid w:val="005203BF"/>
    <w:rsid w:val="005206AA"/>
    <w:rsid w:val="00520E93"/>
    <w:rsid w:val="00520EE8"/>
    <w:rsid w:val="00521181"/>
    <w:rsid w:val="00521530"/>
    <w:rsid w:val="0052161F"/>
    <w:rsid w:val="0052173D"/>
    <w:rsid w:val="00521916"/>
    <w:rsid w:val="00521988"/>
    <w:rsid w:val="00521DD6"/>
    <w:rsid w:val="00521DEB"/>
    <w:rsid w:val="0052249A"/>
    <w:rsid w:val="00523027"/>
    <w:rsid w:val="0052366B"/>
    <w:rsid w:val="00524263"/>
    <w:rsid w:val="005242B3"/>
    <w:rsid w:val="0052435B"/>
    <w:rsid w:val="005243C5"/>
    <w:rsid w:val="005246AB"/>
    <w:rsid w:val="00524A96"/>
    <w:rsid w:val="005250F1"/>
    <w:rsid w:val="0052520E"/>
    <w:rsid w:val="00525506"/>
    <w:rsid w:val="005258EE"/>
    <w:rsid w:val="00525AAD"/>
    <w:rsid w:val="00525D17"/>
    <w:rsid w:val="00525E97"/>
    <w:rsid w:val="00526457"/>
    <w:rsid w:val="005269AE"/>
    <w:rsid w:val="00526C61"/>
    <w:rsid w:val="005273F0"/>
    <w:rsid w:val="005273F1"/>
    <w:rsid w:val="00530252"/>
    <w:rsid w:val="0053029C"/>
    <w:rsid w:val="0053075E"/>
    <w:rsid w:val="00530898"/>
    <w:rsid w:val="005309F1"/>
    <w:rsid w:val="005311CA"/>
    <w:rsid w:val="005312CA"/>
    <w:rsid w:val="00531699"/>
    <w:rsid w:val="0053206D"/>
    <w:rsid w:val="005324B5"/>
    <w:rsid w:val="0053290B"/>
    <w:rsid w:val="00532C9D"/>
    <w:rsid w:val="00532DD6"/>
    <w:rsid w:val="005337AD"/>
    <w:rsid w:val="00533817"/>
    <w:rsid w:val="00533D69"/>
    <w:rsid w:val="00533EF9"/>
    <w:rsid w:val="005348A6"/>
    <w:rsid w:val="00534AF6"/>
    <w:rsid w:val="00534CAD"/>
    <w:rsid w:val="005351F3"/>
    <w:rsid w:val="005354BF"/>
    <w:rsid w:val="00535978"/>
    <w:rsid w:val="00535B9A"/>
    <w:rsid w:val="00535C99"/>
    <w:rsid w:val="005364ED"/>
    <w:rsid w:val="00536E9E"/>
    <w:rsid w:val="005377C4"/>
    <w:rsid w:val="00540A16"/>
    <w:rsid w:val="00540A5D"/>
    <w:rsid w:val="00541323"/>
    <w:rsid w:val="005418FC"/>
    <w:rsid w:val="005419E7"/>
    <w:rsid w:val="00542497"/>
    <w:rsid w:val="00542536"/>
    <w:rsid w:val="005425B9"/>
    <w:rsid w:val="0054310A"/>
    <w:rsid w:val="00543190"/>
    <w:rsid w:val="00543369"/>
    <w:rsid w:val="00543465"/>
    <w:rsid w:val="005434B8"/>
    <w:rsid w:val="0054363D"/>
    <w:rsid w:val="0054373C"/>
    <w:rsid w:val="00543801"/>
    <w:rsid w:val="0054552A"/>
    <w:rsid w:val="005457B6"/>
    <w:rsid w:val="00545BB4"/>
    <w:rsid w:val="0054600E"/>
    <w:rsid w:val="0054613B"/>
    <w:rsid w:val="0054637A"/>
    <w:rsid w:val="00546F9B"/>
    <w:rsid w:val="00547195"/>
    <w:rsid w:val="00547B8C"/>
    <w:rsid w:val="00547D47"/>
    <w:rsid w:val="00547DD3"/>
    <w:rsid w:val="00550172"/>
    <w:rsid w:val="0055091C"/>
    <w:rsid w:val="005513CC"/>
    <w:rsid w:val="0055184D"/>
    <w:rsid w:val="00552096"/>
    <w:rsid w:val="00552475"/>
    <w:rsid w:val="005527EB"/>
    <w:rsid w:val="005528DC"/>
    <w:rsid w:val="00552B24"/>
    <w:rsid w:val="005531C1"/>
    <w:rsid w:val="00553440"/>
    <w:rsid w:val="00553653"/>
    <w:rsid w:val="0055393C"/>
    <w:rsid w:val="00554EFB"/>
    <w:rsid w:val="005553AE"/>
    <w:rsid w:val="0055581B"/>
    <w:rsid w:val="00556A65"/>
    <w:rsid w:val="00556B56"/>
    <w:rsid w:val="005576B2"/>
    <w:rsid w:val="005577AE"/>
    <w:rsid w:val="00557915"/>
    <w:rsid w:val="00557CC2"/>
    <w:rsid w:val="00560266"/>
    <w:rsid w:val="005606AB"/>
    <w:rsid w:val="00560722"/>
    <w:rsid w:val="0056073B"/>
    <w:rsid w:val="00560CA9"/>
    <w:rsid w:val="00560FC5"/>
    <w:rsid w:val="00560FD1"/>
    <w:rsid w:val="005610E2"/>
    <w:rsid w:val="0056124A"/>
    <w:rsid w:val="00561308"/>
    <w:rsid w:val="005613BA"/>
    <w:rsid w:val="00561ADF"/>
    <w:rsid w:val="00561BF7"/>
    <w:rsid w:val="00561F47"/>
    <w:rsid w:val="005620C3"/>
    <w:rsid w:val="00562728"/>
    <w:rsid w:val="00562FFA"/>
    <w:rsid w:val="0056350B"/>
    <w:rsid w:val="0056355C"/>
    <w:rsid w:val="005645C2"/>
    <w:rsid w:val="005645FF"/>
    <w:rsid w:val="00564775"/>
    <w:rsid w:val="005648BF"/>
    <w:rsid w:val="00564ADD"/>
    <w:rsid w:val="005651C7"/>
    <w:rsid w:val="005652E4"/>
    <w:rsid w:val="005656E4"/>
    <w:rsid w:val="00565E20"/>
    <w:rsid w:val="00566BFE"/>
    <w:rsid w:val="00566E98"/>
    <w:rsid w:val="005671DD"/>
    <w:rsid w:val="00567531"/>
    <w:rsid w:val="005675B0"/>
    <w:rsid w:val="00567787"/>
    <w:rsid w:val="00567DB0"/>
    <w:rsid w:val="00567E55"/>
    <w:rsid w:val="00570306"/>
    <w:rsid w:val="005706AD"/>
    <w:rsid w:val="00570D37"/>
    <w:rsid w:val="00570F45"/>
    <w:rsid w:val="005711F5"/>
    <w:rsid w:val="00571310"/>
    <w:rsid w:val="00571A4F"/>
    <w:rsid w:val="00571B65"/>
    <w:rsid w:val="0057261B"/>
    <w:rsid w:val="0057264C"/>
    <w:rsid w:val="00572BAA"/>
    <w:rsid w:val="00572CA3"/>
    <w:rsid w:val="0057336F"/>
    <w:rsid w:val="00573380"/>
    <w:rsid w:val="005736C6"/>
    <w:rsid w:val="00573EA4"/>
    <w:rsid w:val="00573F50"/>
    <w:rsid w:val="005743D2"/>
    <w:rsid w:val="00574624"/>
    <w:rsid w:val="00574772"/>
    <w:rsid w:val="005749A6"/>
    <w:rsid w:val="00574B46"/>
    <w:rsid w:val="00574C1C"/>
    <w:rsid w:val="00574F5B"/>
    <w:rsid w:val="00575050"/>
    <w:rsid w:val="00575059"/>
    <w:rsid w:val="00575289"/>
    <w:rsid w:val="00575424"/>
    <w:rsid w:val="005754EC"/>
    <w:rsid w:val="0057551A"/>
    <w:rsid w:val="005755C8"/>
    <w:rsid w:val="00575602"/>
    <w:rsid w:val="00575901"/>
    <w:rsid w:val="00576587"/>
    <w:rsid w:val="0057687C"/>
    <w:rsid w:val="00576C8F"/>
    <w:rsid w:val="00577A34"/>
    <w:rsid w:val="00577C99"/>
    <w:rsid w:val="0058028C"/>
    <w:rsid w:val="005802A7"/>
    <w:rsid w:val="00580390"/>
    <w:rsid w:val="005804FC"/>
    <w:rsid w:val="005807DA"/>
    <w:rsid w:val="00580944"/>
    <w:rsid w:val="0058138F"/>
    <w:rsid w:val="005813D3"/>
    <w:rsid w:val="0058159B"/>
    <w:rsid w:val="005815B5"/>
    <w:rsid w:val="0058179A"/>
    <w:rsid w:val="00581D5C"/>
    <w:rsid w:val="00581DA7"/>
    <w:rsid w:val="0058216E"/>
    <w:rsid w:val="005823E0"/>
    <w:rsid w:val="005829BB"/>
    <w:rsid w:val="005830B5"/>
    <w:rsid w:val="005833DD"/>
    <w:rsid w:val="005836CE"/>
    <w:rsid w:val="005839A7"/>
    <w:rsid w:val="00584786"/>
    <w:rsid w:val="00584DA8"/>
    <w:rsid w:val="005850DD"/>
    <w:rsid w:val="005857A7"/>
    <w:rsid w:val="00585C3C"/>
    <w:rsid w:val="00585EC8"/>
    <w:rsid w:val="00586437"/>
    <w:rsid w:val="00586BF9"/>
    <w:rsid w:val="00586C1D"/>
    <w:rsid w:val="00586FF4"/>
    <w:rsid w:val="005870C8"/>
    <w:rsid w:val="00587F48"/>
    <w:rsid w:val="00591534"/>
    <w:rsid w:val="0059171A"/>
    <w:rsid w:val="00592739"/>
    <w:rsid w:val="00593AA2"/>
    <w:rsid w:val="00593EC9"/>
    <w:rsid w:val="00594311"/>
    <w:rsid w:val="0059456E"/>
    <w:rsid w:val="0059509F"/>
    <w:rsid w:val="005950DA"/>
    <w:rsid w:val="00595755"/>
    <w:rsid w:val="005958AB"/>
    <w:rsid w:val="00595C6C"/>
    <w:rsid w:val="0059624A"/>
    <w:rsid w:val="0059681B"/>
    <w:rsid w:val="00596B34"/>
    <w:rsid w:val="00596DEE"/>
    <w:rsid w:val="00596E37"/>
    <w:rsid w:val="005972DF"/>
    <w:rsid w:val="0059732B"/>
    <w:rsid w:val="005974F3"/>
    <w:rsid w:val="00597866"/>
    <w:rsid w:val="00597F4D"/>
    <w:rsid w:val="00597FCB"/>
    <w:rsid w:val="005A017E"/>
    <w:rsid w:val="005A0A8D"/>
    <w:rsid w:val="005A0D8F"/>
    <w:rsid w:val="005A0E56"/>
    <w:rsid w:val="005A115A"/>
    <w:rsid w:val="005A13E5"/>
    <w:rsid w:val="005A17FA"/>
    <w:rsid w:val="005A1801"/>
    <w:rsid w:val="005A1B52"/>
    <w:rsid w:val="005A1F7A"/>
    <w:rsid w:val="005A241F"/>
    <w:rsid w:val="005A2ACF"/>
    <w:rsid w:val="005A2DAD"/>
    <w:rsid w:val="005A341A"/>
    <w:rsid w:val="005A3EDB"/>
    <w:rsid w:val="005A4449"/>
    <w:rsid w:val="005A44A9"/>
    <w:rsid w:val="005A4589"/>
    <w:rsid w:val="005A4B56"/>
    <w:rsid w:val="005A4EFD"/>
    <w:rsid w:val="005A5421"/>
    <w:rsid w:val="005A5928"/>
    <w:rsid w:val="005A59D0"/>
    <w:rsid w:val="005A5AB0"/>
    <w:rsid w:val="005A5AE8"/>
    <w:rsid w:val="005A6125"/>
    <w:rsid w:val="005A6266"/>
    <w:rsid w:val="005A6B5A"/>
    <w:rsid w:val="005A6DE1"/>
    <w:rsid w:val="005A7553"/>
    <w:rsid w:val="005B0272"/>
    <w:rsid w:val="005B02F6"/>
    <w:rsid w:val="005B0B4A"/>
    <w:rsid w:val="005B0CDB"/>
    <w:rsid w:val="005B153A"/>
    <w:rsid w:val="005B165B"/>
    <w:rsid w:val="005B16E1"/>
    <w:rsid w:val="005B1F27"/>
    <w:rsid w:val="005B2040"/>
    <w:rsid w:val="005B2165"/>
    <w:rsid w:val="005B23CD"/>
    <w:rsid w:val="005B2470"/>
    <w:rsid w:val="005B2595"/>
    <w:rsid w:val="005B26A3"/>
    <w:rsid w:val="005B3259"/>
    <w:rsid w:val="005B375B"/>
    <w:rsid w:val="005B3F74"/>
    <w:rsid w:val="005B41DF"/>
    <w:rsid w:val="005B41FE"/>
    <w:rsid w:val="005B569E"/>
    <w:rsid w:val="005B5799"/>
    <w:rsid w:val="005B59F4"/>
    <w:rsid w:val="005B615A"/>
    <w:rsid w:val="005B624D"/>
    <w:rsid w:val="005B67FE"/>
    <w:rsid w:val="005B6E49"/>
    <w:rsid w:val="005B7AF7"/>
    <w:rsid w:val="005C0169"/>
    <w:rsid w:val="005C01D5"/>
    <w:rsid w:val="005C0B35"/>
    <w:rsid w:val="005C0E95"/>
    <w:rsid w:val="005C144A"/>
    <w:rsid w:val="005C1608"/>
    <w:rsid w:val="005C171F"/>
    <w:rsid w:val="005C1A14"/>
    <w:rsid w:val="005C1B47"/>
    <w:rsid w:val="005C1E08"/>
    <w:rsid w:val="005C1F6A"/>
    <w:rsid w:val="005C2305"/>
    <w:rsid w:val="005C28BE"/>
    <w:rsid w:val="005C2914"/>
    <w:rsid w:val="005C317E"/>
    <w:rsid w:val="005C43DB"/>
    <w:rsid w:val="005C4406"/>
    <w:rsid w:val="005C4DAB"/>
    <w:rsid w:val="005C5261"/>
    <w:rsid w:val="005C6330"/>
    <w:rsid w:val="005C693D"/>
    <w:rsid w:val="005C6B2D"/>
    <w:rsid w:val="005C6BF9"/>
    <w:rsid w:val="005C6DEC"/>
    <w:rsid w:val="005C74DC"/>
    <w:rsid w:val="005C7704"/>
    <w:rsid w:val="005C7B3B"/>
    <w:rsid w:val="005C7DF3"/>
    <w:rsid w:val="005D04A5"/>
    <w:rsid w:val="005D0808"/>
    <w:rsid w:val="005D179E"/>
    <w:rsid w:val="005D18B7"/>
    <w:rsid w:val="005D1A35"/>
    <w:rsid w:val="005D1F99"/>
    <w:rsid w:val="005D24D4"/>
    <w:rsid w:val="005D291C"/>
    <w:rsid w:val="005D2FCC"/>
    <w:rsid w:val="005D33A9"/>
    <w:rsid w:val="005D3EE8"/>
    <w:rsid w:val="005D3F69"/>
    <w:rsid w:val="005D410D"/>
    <w:rsid w:val="005D4CA9"/>
    <w:rsid w:val="005D4DE1"/>
    <w:rsid w:val="005D4FAD"/>
    <w:rsid w:val="005D53D4"/>
    <w:rsid w:val="005D5549"/>
    <w:rsid w:val="005D557E"/>
    <w:rsid w:val="005D56FB"/>
    <w:rsid w:val="005D5B8D"/>
    <w:rsid w:val="005D680E"/>
    <w:rsid w:val="005D6DEB"/>
    <w:rsid w:val="005D6E25"/>
    <w:rsid w:val="005D6FF7"/>
    <w:rsid w:val="005D7247"/>
    <w:rsid w:val="005D757A"/>
    <w:rsid w:val="005D76B3"/>
    <w:rsid w:val="005D7701"/>
    <w:rsid w:val="005E032A"/>
    <w:rsid w:val="005E0707"/>
    <w:rsid w:val="005E0BA9"/>
    <w:rsid w:val="005E1126"/>
    <w:rsid w:val="005E13F5"/>
    <w:rsid w:val="005E184A"/>
    <w:rsid w:val="005E1E3D"/>
    <w:rsid w:val="005E1EB2"/>
    <w:rsid w:val="005E23A6"/>
    <w:rsid w:val="005E258D"/>
    <w:rsid w:val="005E27A1"/>
    <w:rsid w:val="005E2D9C"/>
    <w:rsid w:val="005E2F1F"/>
    <w:rsid w:val="005E35E2"/>
    <w:rsid w:val="005E3A24"/>
    <w:rsid w:val="005E3CC7"/>
    <w:rsid w:val="005E54D2"/>
    <w:rsid w:val="005E55EE"/>
    <w:rsid w:val="005E5963"/>
    <w:rsid w:val="005E6416"/>
    <w:rsid w:val="005E64E2"/>
    <w:rsid w:val="005E693E"/>
    <w:rsid w:val="005E6967"/>
    <w:rsid w:val="005E697B"/>
    <w:rsid w:val="005E6C3A"/>
    <w:rsid w:val="005E744D"/>
    <w:rsid w:val="005E74E4"/>
    <w:rsid w:val="005E777B"/>
    <w:rsid w:val="005E77F2"/>
    <w:rsid w:val="005F0419"/>
    <w:rsid w:val="005F0CB7"/>
    <w:rsid w:val="005F0F9C"/>
    <w:rsid w:val="005F1092"/>
    <w:rsid w:val="005F1267"/>
    <w:rsid w:val="005F1429"/>
    <w:rsid w:val="005F2237"/>
    <w:rsid w:val="005F22DF"/>
    <w:rsid w:val="005F2303"/>
    <w:rsid w:val="005F25A7"/>
    <w:rsid w:val="005F26F6"/>
    <w:rsid w:val="005F2883"/>
    <w:rsid w:val="005F28DF"/>
    <w:rsid w:val="005F28FB"/>
    <w:rsid w:val="005F2C0E"/>
    <w:rsid w:val="005F2CC7"/>
    <w:rsid w:val="005F2DD3"/>
    <w:rsid w:val="005F30C5"/>
    <w:rsid w:val="005F327E"/>
    <w:rsid w:val="005F36AC"/>
    <w:rsid w:val="005F3B2C"/>
    <w:rsid w:val="005F3B3E"/>
    <w:rsid w:val="005F3C86"/>
    <w:rsid w:val="005F4088"/>
    <w:rsid w:val="005F4559"/>
    <w:rsid w:val="005F4945"/>
    <w:rsid w:val="005F4A81"/>
    <w:rsid w:val="005F4C13"/>
    <w:rsid w:val="005F4EC8"/>
    <w:rsid w:val="005F5374"/>
    <w:rsid w:val="005F549B"/>
    <w:rsid w:val="005F5F7F"/>
    <w:rsid w:val="005F6A65"/>
    <w:rsid w:val="005F6EC7"/>
    <w:rsid w:val="005F7221"/>
    <w:rsid w:val="005F73DB"/>
    <w:rsid w:val="005F73ED"/>
    <w:rsid w:val="005F7C0D"/>
    <w:rsid w:val="005F7EE3"/>
    <w:rsid w:val="00600DB9"/>
    <w:rsid w:val="006014B5"/>
    <w:rsid w:val="0060170C"/>
    <w:rsid w:val="006019BD"/>
    <w:rsid w:val="00601BBB"/>
    <w:rsid w:val="00601E3A"/>
    <w:rsid w:val="00601F8A"/>
    <w:rsid w:val="00602278"/>
    <w:rsid w:val="00602B57"/>
    <w:rsid w:val="00602F80"/>
    <w:rsid w:val="0060314D"/>
    <w:rsid w:val="006031F7"/>
    <w:rsid w:val="0060331F"/>
    <w:rsid w:val="00603374"/>
    <w:rsid w:val="006034E4"/>
    <w:rsid w:val="00603883"/>
    <w:rsid w:val="00604317"/>
    <w:rsid w:val="0060463B"/>
    <w:rsid w:val="00604A78"/>
    <w:rsid w:val="00604AAC"/>
    <w:rsid w:val="00604E41"/>
    <w:rsid w:val="006051B8"/>
    <w:rsid w:val="00605813"/>
    <w:rsid w:val="00605C87"/>
    <w:rsid w:val="00606AC7"/>
    <w:rsid w:val="00606D34"/>
    <w:rsid w:val="00606EA8"/>
    <w:rsid w:val="00607434"/>
    <w:rsid w:val="0060797F"/>
    <w:rsid w:val="00607DCE"/>
    <w:rsid w:val="00607DD5"/>
    <w:rsid w:val="00610384"/>
    <w:rsid w:val="006105D8"/>
    <w:rsid w:val="00610E03"/>
    <w:rsid w:val="0061151A"/>
    <w:rsid w:val="00611596"/>
    <w:rsid w:val="00612947"/>
    <w:rsid w:val="0061299B"/>
    <w:rsid w:val="006129AF"/>
    <w:rsid w:val="00613D71"/>
    <w:rsid w:val="00613EAF"/>
    <w:rsid w:val="00614716"/>
    <w:rsid w:val="00614A19"/>
    <w:rsid w:val="00614B6C"/>
    <w:rsid w:val="00615213"/>
    <w:rsid w:val="00615293"/>
    <w:rsid w:val="00616DCF"/>
    <w:rsid w:val="00617CDF"/>
    <w:rsid w:val="00620225"/>
    <w:rsid w:val="00620441"/>
    <w:rsid w:val="0062049E"/>
    <w:rsid w:val="00621DAF"/>
    <w:rsid w:val="006221F5"/>
    <w:rsid w:val="00622243"/>
    <w:rsid w:val="00622400"/>
    <w:rsid w:val="00622590"/>
    <w:rsid w:val="0062336E"/>
    <w:rsid w:val="00623469"/>
    <w:rsid w:val="006236F2"/>
    <w:rsid w:val="00623954"/>
    <w:rsid w:val="006255D2"/>
    <w:rsid w:val="006258DE"/>
    <w:rsid w:val="00626C61"/>
    <w:rsid w:val="00627BD7"/>
    <w:rsid w:val="0063048D"/>
    <w:rsid w:val="00631227"/>
    <w:rsid w:val="006316FD"/>
    <w:rsid w:val="006317A1"/>
    <w:rsid w:val="0063193F"/>
    <w:rsid w:val="00631F8C"/>
    <w:rsid w:val="00632200"/>
    <w:rsid w:val="0063241F"/>
    <w:rsid w:val="006327AC"/>
    <w:rsid w:val="00632A00"/>
    <w:rsid w:val="0063345D"/>
    <w:rsid w:val="00633491"/>
    <w:rsid w:val="00633DF2"/>
    <w:rsid w:val="00633E7C"/>
    <w:rsid w:val="0063407D"/>
    <w:rsid w:val="0063484B"/>
    <w:rsid w:val="00635034"/>
    <w:rsid w:val="006352C2"/>
    <w:rsid w:val="00635336"/>
    <w:rsid w:val="00635941"/>
    <w:rsid w:val="00635B63"/>
    <w:rsid w:val="00635B8A"/>
    <w:rsid w:val="00635D19"/>
    <w:rsid w:val="00635E37"/>
    <w:rsid w:val="006368EB"/>
    <w:rsid w:val="00636AEF"/>
    <w:rsid w:val="00636E3F"/>
    <w:rsid w:val="00636EFE"/>
    <w:rsid w:val="0063730D"/>
    <w:rsid w:val="00637967"/>
    <w:rsid w:val="00637FE4"/>
    <w:rsid w:val="0064004E"/>
    <w:rsid w:val="00640086"/>
    <w:rsid w:val="00640836"/>
    <w:rsid w:val="00640BF1"/>
    <w:rsid w:val="00640F5D"/>
    <w:rsid w:val="00640FAB"/>
    <w:rsid w:val="00641066"/>
    <w:rsid w:val="0064278A"/>
    <w:rsid w:val="00642870"/>
    <w:rsid w:val="00642BC7"/>
    <w:rsid w:val="00642CF8"/>
    <w:rsid w:val="0064331E"/>
    <w:rsid w:val="00644451"/>
    <w:rsid w:val="00644A0E"/>
    <w:rsid w:val="00645505"/>
    <w:rsid w:val="0064571F"/>
    <w:rsid w:val="00645A7F"/>
    <w:rsid w:val="00646D79"/>
    <w:rsid w:val="00646F83"/>
    <w:rsid w:val="00647162"/>
    <w:rsid w:val="00647419"/>
    <w:rsid w:val="00647809"/>
    <w:rsid w:val="00647EB9"/>
    <w:rsid w:val="00647FC4"/>
    <w:rsid w:val="00650292"/>
    <w:rsid w:val="006503F7"/>
    <w:rsid w:val="00650754"/>
    <w:rsid w:val="00650C31"/>
    <w:rsid w:val="00650EDC"/>
    <w:rsid w:val="006515EE"/>
    <w:rsid w:val="0065170C"/>
    <w:rsid w:val="00651B4C"/>
    <w:rsid w:val="00651E51"/>
    <w:rsid w:val="0065265C"/>
    <w:rsid w:val="0065290C"/>
    <w:rsid w:val="00652B1B"/>
    <w:rsid w:val="00652F32"/>
    <w:rsid w:val="0065306D"/>
    <w:rsid w:val="0065329A"/>
    <w:rsid w:val="006534BC"/>
    <w:rsid w:val="00653905"/>
    <w:rsid w:val="00653CF0"/>
    <w:rsid w:val="00653F5E"/>
    <w:rsid w:val="00653F97"/>
    <w:rsid w:val="006542EC"/>
    <w:rsid w:val="006544EA"/>
    <w:rsid w:val="00654621"/>
    <w:rsid w:val="0065487A"/>
    <w:rsid w:val="006549AB"/>
    <w:rsid w:val="00654B2F"/>
    <w:rsid w:val="00654DEF"/>
    <w:rsid w:val="00654E26"/>
    <w:rsid w:val="00655265"/>
    <w:rsid w:val="0065586C"/>
    <w:rsid w:val="0065607B"/>
    <w:rsid w:val="00656857"/>
    <w:rsid w:val="00656B03"/>
    <w:rsid w:val="00656B9A"/>
    <w:rsid w:val="00656CBA"/>
    <w:rsid w:val="00656FE1"/>
    <w:rsid w:val="00657EC2"/>
    <w:rsid w:val="006600DF"/>
    <w:rsid w:val="00660374"/>
    <w:rsid w:val="00660A7C"/>
    <w:rsid w:val="0066192C"/>
    <w:rsid w:val="00662163"/>
    <w:rsid w:val="006621F7"/>
    <w:rsid w:val="006622E8"/>
    <w:rsid w:val="00662386"/>
    <w:rsid w:val="006629E5"/>
    <w:rsid w:val="00663256"/>
    <w:rsid w:val="0066349E"/>
    <w:rsid w:val="00663668"/>
    <w:rsid w:val="00663771"/>
    <w:rsid w:val="00663C25"/>
    <w:rsid w:val="006642DC"/>
    <w:rsid w:val="0066476C"/>
    <w:rsid w:val="00665807"/>
    <w:rsid w:val="00665AA6"/>
    <w:rsid w:val="00665FD2"/>
    <w:rsid w:val="0066634B"/>
    <w:rsid w:val="0066636B"/>
    <w:rsid w:val="006666F5"/>
    <w:rsid w:val="0066731C"/>
    <w:rsid w:val="006674BC"/>
    <w:rsid w:val="0066798C"/>
    <w:rsid w:val="00667D9C"/>
    <w:rsid w:val="00667F99"/>
    <w:rsid w:val="00667FD6"/>
    <w:rsid w:val="006700A7"/>
    <w:rsid w:val="00670271"/>
    <w:rsid w:val="00670782"/>
    <w:rsid w:val="006707CE"/>
    <w:rsid w:val="00670804"/>
    <w:rsid w:val="00670E78"/>
    <w:rsid w:val="006710A6"/>
    <w:rsid w:val="00671D21"/>
    <w:rsid w:val="00672B3E"/>
    <w:rsid w:val="00672DF5"/>
    <w:rsid w:val="00672FF2"/>
    <w:rsid w:val="0067391D"/>
    <w:rsid w:val="00673B04"/>
    <w:rsid w:val="00673B6D"/>
    <w:rsid w:val="006747B5"/>
    <w:rsid w:val="00674F66"/>
    <w:rsid w:val="00674F72"/>
    <w:rsid w:val="00675353"/>
    <w:rsid w:val="00675B6D"/>
    <w:rsid w:val="00675C51"/>
    <w:rsid w:val="00676101"/>
    <w:rsid w:val="00676168"/>
    <w:rsid w:val="006762C5"/>
    <w:rsid w:val="006763AA"/>
    <w:rsid w:val="00676415"/>
    <w:rsid w:val="00676FA9"/>
    <w:rsid w:val="00677A9F"/>
    <w:rsid w:val="00677F9F"/>
    <w:rsid w:val="006804B1"/>
    <w:rsid w:val="00680574"/>
    <w:rsid w:val="00680BA5"/>
    <w:rsid w:val="00680DDF"/>
    <w:rsid w:val="006810AD"/>
    <w:rsid w:val="00681316"/>
    <w:rsid w:val="0068262F"/>
    <w:rsid w:val="00682C5A"/>
    <w:rsid w:val="00682D07"/>
    <w:rsid w:val="00682D8C"/>
    <w:rsid w:val="00682E24"/>
    <w:rsid w:val="00682E8C"/>
    <w:rsid w:val="0068362A"/>
    <w:rsid w:val="00683CC0"/>
    <w:rsid w:val="00683FE7"/>
    <w:rsid w:val="00684B46"/>
    <w:rsid w:val="00684B8E"/>
    <w:rsid w:val="00684C62"/>
    <w:rsid w:val="0068505F"/>
    <w:rsid w:val="006853DB"/>
    <w:rsid w:val="006865D4"/>
    <w:rsid w:val="0068687D"/>
    <w:rsid w:val="00686B5C"/>
    <w:rsid w:val="006870EB"/>
    <w:rsid w:val="00687233"/>
    <w:rsid w:val="00687D28"/>
    <w:rsid w:val="00687DA2"/>
    <w:rsid w:val="0069070B"/>
    <w:rsid w:val="00690780"/>
    <w:rsid w:val="00690B61"/>
    <w:rsid w:val="00690CB7"/>
    <w:rsid w:val="00690F2B"/>
    <w:rsid w:val="00691346"/>
    <w:rsid w:val="0069178C"/>
    <w:rsid w:val="00691886"/>
    <w:rsid w:val="006918A9"/>
    <w:rsid w:val="006922F9"/>
    <w:rsid w:val="00692773"/>
    <w:rsid w:val="00692818"/>
    <w:rsid w:val="00692993"/>
    <w:rsid w:val="006931F6"/>
    <w:rsid w:val="006933CB"/>
    <w:rsid w:val="0069380E"/>
    <w:rsid w:val="006938EC"/>
    <w:rsid w:val="00693B9F"/>
    <w:rsid w:val="00693ED3"/>
    <w:rsid w:val="00694035"/>
    <w:rsid w:val="0069429A"/>
    <w:rsid w:val="006947BC"/>
    <w:rsid w:val="00694A4E"/>
    <w:rsid w:val="00694B0B"/>
    <w:rsid w:val="00694C54"/>
    <w:rsid w:val="00694EA2"/>
    <w:rsid w:val="00694FC0"/>
    <w:rsid w:val="006956B9"/>
    <w:rsid w:val="00695755"/>
    <w:rsid w:val="0069628A"/>
    <w:rsid w:val="006977F2"/>
    <w:rsid w:val="006979A9"/>
    <w:rsid w:val="006A031E"/>
    <w:rsid w:val="006A0A88"/>
    <w:rsid w:val="006A0C86"/>
    <w:rsid w:val="006A0DF7"/>
    <w:rsid w:val="006A0E41"/>
    <w:rsid w:val="006A0E44"/>
    <w:rsid w:val="006A14BE"/>
    <w:rsid w:val="006A198B"/>
    <w:rsid w:val="006A22DD"/>
    <w:rsid w:val="006A2996"/>
    <w:rsid w:val="006A2A2D"/>
    <w:rsid w:val="006A2A4F"/>
    <w:rsid w:val="006A3132"/>
    <w:rsid w:val="006A332F"/>
    <w:rsid w:val="006A34CD"/>
    <w:rsid w:val="006A35FE"/>
    <w:rsid w:val="006A3795"/>
    <w:rsid w:val="006A3816"/>
    <w:rsid w:val="006A391B"/>
    <w:rsid w:val="006A3DAB"/>
    <w:rsid w:val="006A4460"/>
    <w:rsid w:val="006A4A31"/>
    <w:rsid w:val="006A4E79"/>
    <w:rsid w:val="006A58A5"/>
    <w:rsid w:val="006A5A73"/>
    <w:rsid w:val="006A5CC1"/>
    <w:rsid w:val="006A5DCA"/>
    <w:rsid w:val="006A63A8"/>
    <w:rsid w:val="006A711B"/>
    <w:rsid w:val="006A720E"/>
    <w:rsid w:val="006A7493"/>
    <w:rsid w:val="006A7DC3"/>
    <w:rsid w:val="006B0366"/>
    <w:rsid w:val="006B08D4"/>
    <w:rsid w:val="006B09B3"/>
    <w:rsid w:val="006B129B"/>
    <w:rsid w:val="006B13CE"/>
    <w:rsid w:val="006B188C"/>
    <w:rsid w:val="006B1CD0"/>
    <w:rsid w:val="006B1CF6"/>
    <w:rsid w:val="006B1E25"/>
    <w:rsid w:val="006B247A"/>
    <w:rsid w:val="006B2691"/>
    <w:rsid w:val="006B2D40"/>
    <w:rsid w:val="006B34FB"/>
    <w:rsid w:val="006B3553"/>
    <w:rsid w:val="006B3AB2"/>
    <w:rsid w:val="006B3B1B"/>
    <w:rsid w:val="006B3DC9"/>
    <w:rsid w:val="006B48F6"/>
    <w:rsid w:val="006B550E"/>
    <w:rsid w:val="006B5B85"/>
    <w:rsid w:val="006B621A"/>
    <w:rsid w:val="006B6E91"/>
    <w:rsid w:val="006B7A3C"/>
    <w:rsid w:val="006B7D46"/>
    <w:rsid w:val="006B7DF4"/>
    <w:rsid w:val="006B7E92"/>
    <w:rsid w:val="006C0B02"/>
    <w:rsid w:val="006C0D81"/>
    <w:rsid w:val="006C10D6"/>
    <w:rsid w:val="006C152A"/>
    <w:rsid w:val="006C1574"/>
    <w:rsid w:val="006C1607"/>
    <w:rsid w:val="006C2C17"/>
    <w:rsid w:val="006C3063"/>
    <w:rsid w:val="006C3445"/>
    <w:rsid w:val="006C34FB"/>
    <w:rsid w:val="006C36DB"/>
    <w:rsid w:val="006C406D"/>
    <w:rsid w:val="006C45E5"/>
    <w:rsid w:val="006C45E6"/>
    <w:rsid w:val="006C584A"/>
    <w:rsid w:val="006C5972"/>
    <w:rsid w:val="006C5B4E"/>
    <w:rsid w:val="006C5CB4"/>
    <w:rsid w:val="006C62E1"/>
    <w:rsid w:val="006C648D"/>
    <w:rsid w:val="006C6987"/>
    <w:rsid w:val="006C6A03"/>
    <w:rsid w:val="006C7212"/>
    <w:rsid w:val="006C78CF"/>
    <w:rsid w:val="006C7B24"/>
    <w:rsid w:val="006D02A8"/>
    <w:rsid w:val="006D0EA4"/>
    <w:rsid w:val="006D12B4"/>
    <w:rsid w:val="006D12F5"/>
    <w:rsid w:val="006D1D16"/>
    <w:rsid w:val="006D470F"/>
    <w:rsid w:val="006D4C20"/>
    <w:rsid w:val="006D50BC"/>
    <w:rsid w:val="006D5681"/>
    <w:rsid w:val="006D6615"/>
    <w:rsid w:val="006D6B96"/>
    <w:rsid w:val="006D746E"/>
    <w:rsid w:val="006D74FE"/>
    <w:rsid w:val="006D765A"/>
    <w:rsid w:val="006D7C56"/>
    <w:rsid w:val="006E0437"/>
    <w:rsid w:val="006E04D1"/>
    <w:rsid w:val="006E067F"/>
    <w:rsid w:val="006E083B"/>
    <w:rsid w:val="006E0949"/>
    <w:rsid w:val="006E0FA0"/>
    <w:rsid w:val="006E1001"/>
    <w:rsid w:val="006E1CA8"/>
    <w:rsid w:val="006E1EC5"/>
    <w:rsid w:val="006E310A"/>
    <w:rsid w:val="006E3353"/>
    <w:rsid w:val="006E3409"/>
    <w:rsid w:val="006E36B7"/>
    <w:rsid w:val="006E3D1D"/>
    <w:rsid w:val="006E3EE2"/>
    <w:rsid w:val="006E436D"/>
    <w:rsid w:val="006E45AF"/>
    <w:rsid w:val="006E4BD5"/>
    <w:rsid w:val="006E60A7"/>
    <w:rsid w:val="006E735C"/>
    <w:rsid w:val="006E78AD"/>
    <w:rsid w:val="006E7ADF"/>
    <w:rsid w:val="006E7B15"/>
    <w:rsid w:val="006F1C54"/>
    <w:rsid w:val="006F1C9D"/>
    <w:rsid w:val="006F20B3"/>
    <w:rsid w:val="006F2A16"/>
    <w:rsid w:val="006F35B1"/>
    <w:rsid w:val="006F3C7A"/>
    <w:rsid w:val="006F3F2F"/>
    <w:rsid w:val="006F43FE"/>
    <w:rsid w:val="006F561A"/>
    <w:rsid w:val="006F5698"/>
    <w:rsid w:val="006F5D46"/>
    <w:rsid w:val="006F6926"/>
    <w:rsid w:val="006F7641"/>
    <w:rsid w:val="006F7AB6"/>
    <w:rsid w:val="006F7B15"/>
    <w:rsid w:val="00700C7C"/>
    <w:rsid w:val="00700C84"/>
    <w:rsid w:val="0070126E"/>
    <w:rsid w:val="00701494"/>
    <w:rsid w:val="00701AA6"/>
    <w:rsid w:val="00701F0A"/>
    <w:rsid w:val="00702550"/>
    <w:rsid w:val="007025EF"/>
    <w:rsid w:val="0070276E"/>
    <w:rsid w:val="00702CDB"/>
    <w:rsid w:val="00702F3F"/>
    <w:rsid w:val="00703097"/>
    <w:rsid w:val="007038AE"/>
    <w:rsid w:val="0070391F"/>
    <w:rsid w:val="00704915"/>
    <w:rsid w:val="00704F7D"/>
    <w:rsid w:val="007054C9"/>
    <w:rsid w:val="00705697"/>
    <w:rsid w:val="00705FE3"/>
    <w:rsid w:val="007061A7"/>
    <w:rsid w:val="00706DE9"/>
    <w:rsid w:val="0070713A"/>
    <w:rsid w:val="00707A29"/>
    <w:rsid w:val="00707B1B"/>
    <w:rsid w:val="00710125"/>
    <w:rsid w:val="00710AE8"/>
    <w:rsid w:val="00710FFC"/>
    <w:rsid w:val="00711032"/>
    <w:rsid w:val="0071124A"/>
    <w:rsid w:val="0071152C"/>
    <w:rsid w:val="007115BB"/>
    <w:rsid w:val="007115BF"/>
    <w:rsid w:val="0071176D"/>
    <w:rsid w:val="0071193D"/>
    <w:rsid w:val="00711A2C"/>
    <w:rsid w:val="00711A51"/>
    <w:rsid w:val="00711A60"/>
    <w:rsid w:val="00711A7A"/>
    <w:rsid w:val="00711B62"/>
    <w:rsid w:val="00711CA9"/>
    <w:rsid w:val="0071226A"/>
    <w:rsid w:val="007129FA"/>
    <w:rsid w:val="00713301"/>
    <w:rsid w:val="00713615"/>
    <w:rsid w:val="0071376E"/>
    <w:rsid w:val="00714637"/>
    <w:rsid w:val="007150F4"/>
    <w:rsid w:val="0071525B"/>
    <w:rsid w:val="00715355"/>
    <w:rsid w:val="00715790"/>
    <w:rsid w:val="00715F25"/>
    <w:rsid w:val="00716A35"/>
    <w:rsid w:val="00716B83"/>
    <w:rsid w:val="00716BEE"/>
    <w:rsid w:val="00720381"/>
    <w:rsid w:val="00720944"/>
    <w:rsid w:val="00720BF5"/>
    <w:rsid w:val="0072152E"/>
    <w:rsid w:val="00721C2F"/>
    <w:rsid w:val="00722455"/>
    <w:rsid w:val="00722B6A"/>
    <w:rsid w:val="00722B87"/>
    <w:rsid w:val="00722D15"/>
    <w:rsid w:val="007232B1"/>
    <w:rsid w:val="00723A06"/>
    <w:rsid w:val="00724974"/>
    <w:rsid w:val="00724E45"/>
    <w:rsid w:val="0072501C"/>
    <w:rsid w:val="007250CF"/>
    <w:rsid w:val="0072558A"/>
    <w:rsid w:val="0072598C"/>
    <w:rsid w:val="00725FDC"/>
    <w:rsid w:val="0072611F"/>
    <w:rsid w:val="007264BA"/>
    <w:rsid w:val="0072658E"/>
    <w:rsid w:val="007268CD"/>
    <w:rsid w:val="00726CFF"/>
    <w:rsid w:val="0072709E"/>
    <w:rsid w:val="007271E3"/>
    <w:rsid w:val="00727CC9"/>
    <w:rsid w:val="007302ED"/>
    <w:rsid w:val="007310F4"/>
    <w:rsid w:val="00731FE5"/>
    <w:rsid w:val="00732027"/>
    <w:rsid w:val="00732CA1"/>
    <w:rsid w:val="00733143"/>
    <w:rsid w:val="007333E7"/>
    <w:rsid w:val="007339D4"/>
    <w:rsid w:val="00733C93"/>
    <w:rsid w:val="00734288"/>
    <w:rsid w:val="007343DB"/>
    <w:rsid w:val="0073447A"/>
    <w:rsid w:val="007348F4"/>
    <w:rsid w:val="00734F09"/>
    <w:rsid w:val="0073511F"/>
    <w:rsid w:val="00735A29"/>
    <w:rsid w:val="00735FC1"/>
    <w:rsid w:val="0073613E"/>
    <w:rsid w:val="00736F3E"/>
    <w:rsid w:val="00740083"/>
    <w:rsid w:val="00740521"/>
    <w:rsid w:val="00740702"/>
    <w:rsid w:val="00740D9A"/>
    <w:rsid w:val="007411FD"/>
    <w:rsid w:val="007415E4"/>
    <w:rsid w:val="00741689"/>
    <w:rsid w:val="0074179A"/>
    <w:rsid w:val="00741F06"/>
    <w:rsid w:val="007421BF"/>
    <w:rsid w:val="00742434"/>
    <w:rsid w:val="007425FE"/>
    <w:rsid w:val="00742BB8"/>
    <w:rsid w:val="00743D0C"/>
    <w:rsid w:val="0074441E"/>
    <w:rsid w:val="007444A6"/>
    <w:rsid w:val="00744506"/>
    <w:rsid w:val="00744691"/>
    <w:rsid w:val="00744836"/>
    <w:rsid w:val="007450C7"/>
    <w:rsid w:val="00745482"/>
    <w:rsid w:val="007458F4"/>
    <w:rsid w:val="00745DDA"/>
    <w:rsid w:val="00746E47"/>
    <w:rsid w:val="00750246"/>
    <w:rsid w:val="00750B5D"/>
    <w:rsid w:val="00750D32"/>
    <w:rsid w:val="00750FFA"/>
    <w:rsid w:val="00751809"/>
    <w:rsid w:val="00751AE8"/>
    <w:rsid w:val="00751D1D"/>
    <w:rsid w:val="00751D2A"/>
    <w:rsid w:val="00751D70"/>
    <w:rsid w:val="00752323"/>
    <w:rsid w:val="00753689"/>
    <w:rsid w:val="007538A7"/>
    <w:rsid w:val="007540B3"/>
    <w:rsid w:val="0075427F"/>
    <w:rsid w:val="0075450A"/>
    <w:rsid w:val="00754738"/>
    <w:rsid w:val="007549A1"/>
    <w:rsid w:val="007549B3"/>
    <w:rsid w:val="00754C7B"/>
    <w:rsid w:val="00754FBB"/>
    <w:rsid w:val="007555ED"/>
    <w:rsid w:val="0075583A"/>
    <w:rsid w:val="00755CE5"/>
    <w:rsid w:val="00755EC6"/>
    <w:rsid w:val="007561E0"/>
    <w:rsid w:val="00756264"/>
    <w:rsid w:val="007562D2"/>
    <w:rsid w:val="007564ED"/>
    <w:rsid w:val="007566C6"/>
    <w:rsid w:val="0075705C"/>
    <w:rsid w:val="007576BA"/>
    <w:rsid w:val="00757708"/>
    <w:rsid w:val="00757D9A"/>
    <w:rsid w:val="0076016C"/>
    <w:rsid w:val="00760437"/>
    <w:rsid w:val="0076051E"/>
    <w:rsid w:val="00760FBE"/>
    <w:rsid w:val="0076111A"/>
    <w:rsid w:val="0076120B"/>
    <w:rsid w:val="00761320"/>
    <w:rsid w:val="00761584"/>
    <w:rsid w:val="00761D74"/>
    <w:rsid w:val="00762A8D"/>
    <w:rsid w:val="00762CCA"/>
    <w:rsid w:val="00762EF7"/>
    <w:rsid w:val="00763870"/>
    <w:rsid w:val="0076590A"/>
    <w:rsid w:val="00765A96"/>
    <w:rsid w:val="00765DFB"/>
    <w:rsid w:val="007661B6"/>
    <w:rsid w:val="007665D3"/>
    <w:rsid w:val="00766ABC"/>
    <w:rsid w:val="00766B7B"/>
    <w:rsid w:val="00766C40"/>
    <w:rsid w:val="0076707F"/>
    <w:rsid w:val="007676CB"/>
    <w:rsid w:val="0076799C"/>
    <w:rsid w:val="00767F0B"/>
    <w:rsid w:val="00767F36"/>
    <w:rsid w:val="00767F46"/>
    <w:rsid w:val="00767FAA"/>
    <w:rsid w:val="00770811"/>
    <w:rsid w:val="00770C70"/>
    <w:rsid w:val="007713C1"/>
    <w:rsid w:val="007717D1"/>
    <w:rsid w:val="0077197A"/>
    <w:rsid w:val="00771AAD"/>
    <w:rsid w:val="00771CEE"/>
    <w:rsid w:val="0077215B"/>
    <w:rsid w:val="00772388"/>
    <w:rsid w:val="0077286F"/>
    <w:rsid w:val="00772A53"/>
    <w:rsid w:val="00772B39"/>
    <w:rsid w:val="00772C2D"/>
    <w:rsid w:val="00772FD4"/>
    <w:rsid w:val="00773761"/>
    <w:rsid w:val="00773ADC"/>
    <w:rsid w:val="0077536A"/>
    <w:rsid w:val="0077579A"/>
    <w:rsid w:val="0077585E"/>
    <w:rsid w:val="00775914"/>
    <w:rsid w:val="00775936"/>
    <w:rsid w:val="00775986"/>
    <w:rsid w:val="00775A4B"/>
    <w:rsid w:val="00775D96"/>
    <w:rsid w:val="00776D87"/>
    <w:rsid w:val="00777B99"/>
    <w:rsid w:val="00777D03"/>
    <w:rsid w:val="00780949"/>
    <w:rsid w:val="00780CAD"/>
    <w:rsid w:val="00780E6B"/>
    <w:rsid w:val="00780E9D"/>
    <w:rsid w:val="00780FAE"/>
    <w:rsid w:val="00781216"/>
    <w:rsid w:val="0078146A"/>
    <w:rsid w:val="0078186F"/>
    <w:rsid w:val="007820E6"/>
    <w:rsid w:val="00782430"/>
    <w:rsid w:val="00782868"/>
    <w:rsid w:val="00782CB2"/>
    <w:rsid w:val="00782D70"/>
    <w:rsid w:val="00782E18"/>
    <w:rsid w:val="007831FA"/>
    <w:rsid w:val="007838A7"/>
    <w:rsid w:val="00783D1C"/>
    <w:rsid w:val="007842C1"/>
    <w:rsid w:val="007847C2"/>
    <w:rsid w:val="007847F2"/>
    <w:rsid w:val="0078480B"/>
    <w:rsid w:val="007852C1"/>
    <w:rsid w:val="00785850"/>
    <w:rsid w:val="00785EF9"/>
    <w:rsid w:val="0078684D"/>
    <w:rsid w:val="00786E72"/>
    <w:rsid w:val="00787047"/>
    <w:rsid w:val="00787510"/>
    <w:rsid w:val="00787F30"/>
    <w:rsid w:val="007901A9"/>
    <w:rsid w:val="00790AA4"/>
    <w:rsid w:val="00790AE8"/>
    <w:rsid w:val="00791696"/>
    <w:rsid w:val="00791775"/>
    <w:rsid w:val="00791E34"/>
    <w:rsid w:val="007920C1"/>
    <w:rsid w:val="00792255"/>
    <w:rsid w:val="007924CD"/>
    <w:rsid w:val="00793555"/>
    <w:rsid w:val="00793831"/>
    <w:rsid w:val="00793C8C"/>
    <w:rsid w:val="007944F9"/>
    <w:rsid w:val="00794C9D"/>
    <w:rsid w:val="00794D71"/>
    <w:rsid w:val="00794E7A"/>
    <w:rsid w:val="007955BC"/>
    <w:rsid w:val="0079582B"/>
    <w:rsid w:val="00795E65"/>
    <w:rsid w:val="0079627D"/>
    <w:rsid w:val="00796808"/>
    <w:rsid w:val="0079781A"/>
    <w:rsid w:val="00797B85"/>
    <w:rsid w:val="00797C1A"/>
    <w:rsid w:val="00797D7C"/>
    <w:rsid w:val="007A057A"/>
    <w:rsid w:val="007A0666"/>
    <w:rsid w:val="007A1074"/>
    <w:rsid w:val="007A10F7"/>
    <w:rsid w:val="007A15FE"/>
    <w:rsid w:val="007A22AA"/>
    <w:rsid w:val="007A2FF0"/>
    <w:rsid w:val="007A3509"/>
    <w:rsid w:val="007A4637"/>
    <w:rsid w:val="007A4B56"/>
    <w:rsid w:val="007A4DD7"/>
    <w:rsid w:val="007A4E83"/>
    <w:rsid w:val="007A4EB7"/>
    <w:rsid w:val="007A55F1"/>
    <w:rsid w:val="007A5899"/>
    <w:rsid w:val="007A67B6"/>
    <w:rsid w:val="007A6B37"/>
    <w:rsid w:val="007A7294"/>
    <w:rsid w:val="007A7516"/>
    <w:rsid w:val="007A7613"/>
    <w:rsid w:val="007A7B5E"/>
    <w:rsid w:val="007B00A9"/>
    <w:rsid w:val="007B07C6"/>
    <w:rsid w:val="007B0E1B"/>
    <w:rsid w:val="007B10B2"/>
    <w:rsid w:val="007B10DE"/>
    <w:rsid w:val="007B160F"/>
    <w:rsid w:val="007B165C"/>
    <w:rsid w:val="007B1980"/>
    <w:rsid w:val="007B1C27"/>
    <w:rsid w:val="007B1CBC"/>
    <w:rsid w:val="007B1D8B"/>
    <w:rsid w:val="007B1EB2"/>
    <w:rsid w:val="007B2131"/>
    <w:rsid w:val="007B21C5"/>
    <w:rsid w:val="007B2864"/>
    <w:rsid w:val="007B2ADC"/>
    <w:rsid w:val="007B2B63"/>
    <w:rsid w:val="007B2E70"/>
    <w:rsid w:val="007B31C0"/>
    <w:rsid w:val="007B3287"/>
    <w:rsid w:val="007B347D"/>
    <w:rsid w:val="007B347E"/>
    <w:rsid w:val="007B3691"/>
    <w:rsid w:val="007B3953"/>
    <w:rsid w:val="007B3C91"/>
    <w:rsid w:val="007B3F5D"/>
    <w:rsid w:val="007B3FD8"/>
    <w:rsid w:val="007B407F"/>
    <w:rsid w:val="007B4741"/>
    <w:rsid w:val="007B4C7F"/>
    <w:rsid w:val="007B5049"/>
    <w:rsid w:val="007B50D8"/>
    <w:rsid w:val="007B55DF"/>
    <w:rsid w:val="007B57EB"/>
    <w:rsid w:val="007B5A8B"/>
    <w:rsid w:val="007B62C5"/>
    <w:rsid w:val="007B648B"/>
    <w:rsid w:val="007B674F"/>
    <w:rsid w:val="007B6AF7"/>
    <w:rsid w:val="007B7C41"/>
    <w:rsid w:val="007C0154"/>
    <w:rsid w:val="007C0D26"/>
    <w:rsid w:val="007C0D73"/>
    <w:rsid w:val="007C11E7"/>
    <w:rsid w:val="007C1411"/>
    <w:rsid w:val="007C1518"/>
    <w:rsid w:val="007C1A87"/>
    <w:rsid w:val="007C1CD3"/>
    <w:rsid w:val="007C1FAD"/>
    <w:rsid w:val="007C22CC"/>
    <w:rsid w:val="007C25A1"/>
    <w:rsid w:val="007C2759"/>
    <w:rsid w:val="007C27B4"/>
    <w:rsid w:val="007C28AF"/>
    <w:rsid w:val="007C28C3"/>
    <w:rsid w:val="007C2ED4"/>
    <w:rsid w:val="007C3016"/>
    <w:rsid w:val="007C312E"/>
    <w:rsid w:val="007C3241"/>
    <w:rsid w:val="007C36C6"/>
    <w:rsid w:val="007C3E52"/>
    <w:rsid w:val="007C3EBC"/>
    <w:rsid w:val="007C40C0"/>
    <w:rsid w:val="007C4233"/>
    <w:rsid w:val="007C483E"/>
    <w:rsid w:val="007C4927"/>
    <w:rsid w:val="007C4CF5"/>
    <w:rsid w:val="007C501D"/>
    <w:rsid w:val="007C580D"/>
    <w:rsid w:val="007C5DA4"/>
    <w:rsid w:val="007C6788"/>
    <w:rsid w:val="007C6AFC"/>
    <w:rsid w:val="007C6B21"/>
    <w:rsid w:val="007C70BD"/>
    <w:rsid w:val="007C7253"/>
    <w:rsid w:val="007C787F"/>
    <w:rsid w:val="007C7DE5"/>
    <w:rsid w:val="007D037E"/>
    <w:rsid w:val="007D04AF"/>
    <w:rsid w:val="007D0594"/>
    <w:rsid w:val="007D06CA"/>
    <w:rsid w:val="007D08D4"/>
    <w:rsid w:val="007D0A18"/>
    <w:rsid w:val="007D0FE9"/>
    <w:rsid w:val="007D111C"/>
    <w:rsid w:val="007D12A3"/>
    <w:rsid w:val="007D1B6E"/>
    <w:rsid w:val="007D26B8"/>
    <w:rsid w:val="007D2D3E"/>
    <w:rsid w:val="007D2E61"/>
    <w:rsid w:val="007D3057"/>
    <w:rsid w:val="007D3366"/>
    <w:rsid w:val="007D35CF"/>
    <w:rsid w:val="007D3BFD"/>
    <w:rsid w:val="007D4A0F"/>
    <w:rsid w:val="007D4B4C"/>
    <w:rsid w:val="007D4E44"/>
    <w:rsid w:val="007D5451"/>
    <w:rsid w:val="007D5AF9"/>
    <w:rsid w:val="007D6255"/>
    <w:rsid w:val="007D6257"/>
    <w:rsid w:val="007D6984"/>
    <w:rsid w:val="007D7485"/>
    <w:rsid w:val="007D7D08"/>
    <w:rsid w:val="007E02EA"/>
    <w:rsid w:val="007E0649"/>
    <w:rsid w:val="007E0900"/>
    <w:rsid w:val="007E0A72"/>
    <w:rsid w:val="007E0CBC"/>
    <w:rsid w:val="007E275B"/>
    <w:rsid w:val="007E2803"/>
    <w:rsid w:val="007E2AC7"/>
    <w:rsid w:val="007E2B7A"/>
    <w:rsid w:val="007E36EA"/>
    <w:rsid w:val="007E384A"/>
    <w:rsid w:val="007E39CD"/>
    <w:rsid w:val="007E3FBB"/>
    <w:rsid w:val="007E4153"/>
    <w:rsid w:val="007E4F11"/>
    <w:rsid w:val="007E5025"/>
    <w:rsid w:val="007E504B"/>
    <w:rsid w:val="007E5B58"/>
    <w:rsid w:val="007E640D"/>
    <w:rsid w:val="007E698D"/>
    <w:rsid w:val="007E6D53"/>
    <w:rsid w:val="007E6FAD"/>
    <w:rsid w:val="007E7038"/>
    <w:rsid w:val="007E763A"/>
    <w:rsid w:val="007F0336"/>
    <w:rsid w:val="007F0567"/>
    <w:rsid w:val="007F097A"/>
    <w:rsid w:val="007F111F"/>
    <w:rsid w:val="007F20BC"/>
    <w:rsid w:val="007F2306"/>
    <w:rsid w:val="007F2EB4"/>
    <w:rsid w:val="007F303A"/>
    <w:rsid w:val="007F35BC"/>
    <w:rsid w:val="007F379E"/>
    <w:rsid w:val="007F38EE"/>
    <w:rsid w:val="007F3AE4"/>
    <w:rsid w:val="007F3D2E"/>
    <w:rsid w:val="007F40C0"/>
    <w:rsid w:val="007F4409"/>
    <w:rsid w:val="007F4BC8"/>
    <w:rsid w:val="007F4EC6"/>
    <w:rsid w:val="007F5273"/>
    <w:rsid w:val="007F5551"/>
    <w:rsid w:val="007F5F1F"/>
    <w:rsid w:val="007F666F"/>
    <w:rsid w:val="007F6C67"/>
    <w:rsid w:val="007F6FCE"/>
    <w:rsid w:val="007F7C24"/>
    <w:rsid w:val="0080035A"/>
    <w:rsid w:val="008003D6"/>
    <w:rsid w:val="008003E9"/>
    <w:rsid w:val="00800798"/>
    <w:rsid w:val="008009DA"/>
    <w:rsid w:val="00800B3E"/>
    <w:rsid w:val="008012F4"/>
    <w:rsid w:val="008036BB"/>
    <w:rsid w:val="008037DA"/>
    <w:rsid w:val="00803A04"/>
    <w:rsid w:val="00803DB6"/>
    <w:rsid w:val="00803E1B"/>
    <w:rsid w:val="0080419E"/>
    <w:rsid w:val="00804557"/>
    <w:rsid w:val="00804897"/>
    <w:rsid w:val="00804C7F"/>
    <w:rsid w:val="00804DED"/>
    <w:rsid w:val="00805059"/>
    <w:rsid w:val="00805433"/>
    <w:rsid w:val="00806243"/>
    <w:rsid w:val="00806619"/>
    <w:rsid w:val="0080718F"/>
    <w:rsid w:val="00807856"/>
    <w:rsid w:val="00807F53"/>
    <w:rsid w:val="00807FD4"/>
    <w:rsid w:val="008102C9"/>
    <w:rsid w:val="008105B1"/>
    <w:rsid w:val="008107D4"/>
    <w:rsid w:val="00811072"/>
    <w:rsid w:val="0081138A"/>
    <w:rsid w:val="00811A8D"/>
    <w:rsid w:val="0081209A"/>
    <w:rsid w:val="00812472"/>
    <w:rsid w:val="008128DD"/>
    <w:rsid w:val="00812ABE"/>
    <w:rsid w:val="00812BA2"/>
    <w:rsid w:val="00812C3B"/>
    <w:rsid w:val="00812FC9"/>
    <w:rsid w:val="008133FC"/>
    <w:rsid w:val="008134D5"/>
    <w:rsid w:val="00813683"/>
    <w:rsid w:val="0081416B"/>
    <w:rsid w:val="00814DCE"/>
    <w:rsid w:val="0081560D"/>
    <w:rsid w:val="008157BA"/>
    <w:rsid w:val="00815B72"/>
    <w:rsid w:val="00815D8E"/>
    <w:rsid w:val="00815DFB"/>
    <w:rsid w:val="00815EF2"/>
    <w:rsid w:val="008161C7"/>
    <w:rsid w:val="00816A29"/>
    <w:rsid w:val="00817316"/>
    <w:rsid w:val="00817741"/>
    <w:rsid w:val="00820E73"/>
    <w:rsid w:val="00820FE9"/>
    <w:rsid w:val="00821824"/>
    <w:rsid w:val="00821AEE"/>
    <w:rsid w:val="00821D19"/>
    <w:rsid w:val="008234A9"/>
    <w:rsid w:val="00823A21"/>
    <w:rsid w:val="00823B36"/>
    <w:rsid w:val="00823EDA"/>
    <w:rsid w:val="008246A4"/>
    <w:rsid w:val="008246E7"/>
    <w:rsid w:val="00824F4E"/>
    <w:rsid w:val="00825087"/>
    <w:rsid w:val="00825407"/>
    <w:rsid w:val="0082582E"/>
    <w:rsid w:val="0082636A"/>
    <w:rsid w:val="008265E6"/>
    <w:rsid w:val="00826AE4"/>
    <w:rsid w:val="00826DF6"/>
    <w:rsid w:val="0082716B"/>
    <w:rsid w:val="00827618"/>
    <w:rsid w:val="00827E1A"/>
    <w:rsid w:val="00830568"/>
    <w:rsid w:val="00831112"/>
    <w:rsid w:val="008317EB"/>
    <w:rsid w:val="00831A0F"/>
    <w:rsid w:val="00831F61"/>
    <w:rsid w:val="008329A7"/>
    <w:rsid w:val="00832C68"/>
    <w:rsid w:val="00832CE8"/>
    <w:rsid w:val="008331DA"/>
    <w:rsid w:val="00833226"/>
    <w:rsid w:val="008332D3"/>
    <w:rsid w:val="008334D3"/>
    <w:rsid w:val="008337EC"/>
    <w:rsid w:val="00833CE9"/>
    <w:rsid w:val="00834005"/>
    <w:rsid w:val="0083468B"/>
    <w:rsid w:val="0083558F"/>
    <w:rsid w:val="0083565F"/>
    <w:rsid w:val="00835AC0"/>
    <w:rsid w:val="00835FEB"/>
    <w:rsid w:val="00836085"/>
    <w:rsid w:val="00836335"/>
    <w:rsid w:val="008366FC"/>
    <w:rsid w:val="00836AA3"/>
    <w:rsid w:val="008379A7"/>
    <w:rsid w:val="00837B00"/>
    <w:rsid w:val="00837BAF"/>
    <w:rsid w:val="00837C47"/>
    <w:rsid w:val="00840187"/>
    <w:rsid w:val="00840DD3"/>
    <w:rsid w:val="008414CC"/>
    <w:rsid w:val="00841606"/>
    <w:rsid w:val="008416FC"/>
    <w:rsid w:val="008425E2"/>
    <w:rsid w:val="00842638"/>
    <w:rsid w:val="008432BD"/>
    <w:rsid w:val="008433F7"/>
    <w:rsid w:val="00843737"/>
    <w:rsid w:val="0084381A"/>
    <w:rsid w:val="0084423F"/>
    <w:rsid w:val="00844A53"/>
    <w:rsid w:val="00844A6F"/>
    <w:rsid w:val="00845AFB"/>
    <w:rsid w:val="00847D27"/>
    <w:rsid w:val="00847D2B"/>
    <w:rsid w:val="00850499"/>
    <w:rsid w:val="00850903"/>
    <w:rsid w:val="00850BBE"/>
    <w:rsid w:val="00852463"/>
    <w:rsid w:val="00852B25"/>
    <w:rsid w:val="00852F69"/>
    <w:rsid w:val="0085312F"/>
    <w:rsid w:val="00854F16"/>
    <w:rsid w:val="00855419"/>
    <w:rsid w:val="00855842"/>
    <w:rsid w:val="00855D63"/>
    <w:rsid w:val="00856806"/>
    <w:rsid w:val="0085698E"/>
    <w:rsid w:val="00856D09"/>
    <w:rsid w:val="00856F0D"/>
    <w:rsid w:val="008570B5"/>
    <w:rsid w:val="0085713B"/>
    <w:rsid w:val="0086098F"/>
    <w:rsid w:val="00861069"/>
    <w:rsid w:val="008610FD"/>
    <w:rsid w:val="00861371"/>
    <w:rsid w:val="008615A7"/>
    <w:rsid w:val="00861D1F"/>
    <w:rsid w:val="00862D45"/>
    <w:rsid w:val="00863307"/>
    <w:rsid w:val="008639FB"/>
    <w:rsid w:val="00864072"/>
    <w:rsid w:val="008646EC"/>
    <w:rsid w:val="008648A4"/>
    <w:rsid w:val="008648C4"/>
    <w:rsid w:val="008648FC"/>
    <w:rsid w:val="00864908"/>
    <w:rsid w:val="00864BD6"/>
    <w:rsid w:val="00865679"/>
    <w:rsid w:val="008656CD"/>
    <w:rsid w:val="0086606D"/>
    <w:rsid w:val="008662D6"/>
    <w:rsid w:val="00866323"/>
    <w:rsid w:val="00867FB7"/>
    <w:rsid w:val="00870424"/>
    <w:rsid w:val="00870BAC"/>
    <w:rsid w:val="00871734"/>
    <w:rsid w:val="008717DB"/>
    <w:rsid w:val="00872630"/>
    <w:rsid w:val="00872ADD"/>
    <w:rsid w:val="00873019"/>
    <w:rsid w:val="008730B7"/>
    <w:rsid w:val="008737CC"/>
    <w:rsid w:val="0087394A"/>
    <w:rsid w:val="00873C24"/>
    <w:rsid w:val="00873D67"/>
    <w:rsid w:val="00873F1D"/>
    <w:rsid w:val="00874102"/>
    <w:rsid w:val="0087418D"/>
    <w:rsid w:val="00874FDD"/>
    <w:rsid w:val="00875385"/>
    <w:rsid w:val="0087543B"/>
    <w:rsid w:val="00875562"/>
    <w:rsid w:val="00875704"/>
    <w:rsid w:val="00875986"/>
    <w:rsid w:val="00875A1A"/>
    <w:rsid w:val="008760B0"/>
    <w:rsid w:val="008762A1"/>
    <w:rsid w:val="00876340"/>
    <w:rsid w:val="00876F73"/>
    <w:rsid w:val="008773E8"/>
    <w:rsid w:val="00877713"/>
    <w:rsid w:val="00877823"/>
    <w:rsid w:val="008778CE"/>
    <w:rsid w:val="00877992"/>
    <w:rsid w:val="008779F6"/>
    <w:rsid w:val="00877CB0"/>
    <w:rsid w:val="008801FE"/>
    <w:rsid w:val="00881404"/>
    <w:rsid w:val="00881B4E"/>
    <w:rsid w:val="00881CD0"/>
    <w:rsid w:val="00881E30"/>
    <w:rsid w:val="00882108"/>
    <w:rsid w:val="00883948"/>
    <w:rsid w:val="00883A2D"/>
    <w:rsid w:val="00883F26"/>
    <w:rsid w:val="008841DD"/>
    <w:rsid w:val="0088433E"/>
    <w:rsid w:val="00884391"/>
    <w:rsid w:val="00885220"/>
    <w:rsid w:val="00885381"/>
    <w:rsid w:val="0088546B"/>
    <w:rsid w:val="00885AE9"/>
    <w:rsid w:val="00885C22"/>
    <w:rsid w:val="00886207"/>
    <w:rsid w:val="00886293"/>
    <w:rsid w:val="0088698D"/>
    <w:rsid w:val="00886EF9"/>
    <w:rsid w:val="00887905"/>
    <w:rsid w:val="00887CF9"/>
    <w:rsid w:val="00887DF5"/>
    <w:rsid w:val="008903D5"/>
    <w:rsid w:val="008904CA"/>
    <w:rsid w:val="00890609"/>
    <w:rsid w:val="0089191E"/>
    <w:rsid w:val="00891A87"/>
    <w:rsid w:val="00892056"/>
    <w:rsid w:val="008928D0"/>
    <w:rsid w:val="008929E1"/>
    <w:rsid w:val="00892A31"/>
    <w:rsid w:val="008931B8"/>
    <w:rsid w:val="00893363"/>
    <w:rsid w:val="00893737"/>
    <w:rsid w:val="00893F7A"/>
    <w:rsid w:val="008940F0"/>
    <w:rsid w:val="00894231"/>
    <w:rsid w:val="00894494"/>
    <w:rsid w:val="0089454D"/>
    <w:rsid w:val="00894559"/>
    <w:rsid w:val="008946F8"/>
    <w:rsid w:val="008948E8"/>
    <w:rsid w:val="008951BE"/>
    <w:rsid w:val="008952E9"/>
    <w:rsid w:val="008956BF"/>
    <w:rsid w:val="00895756"/>
    <w:rsid w:val="008958B9"/>
    <w:rsid w:val="00895E47"/>
    <w:rsid w:val="00895FCA"/>
    <w:rsid w:val="008963AF"/>
    <w:rsid w:val="00896636"/>
    <w:rsid w:val="00896BC7"/>
    <w:rsid w:val="0089709A"/>
    <w:rsid w:val="00897154"/>
    <w:rsid w:val="008974F5"/>
    <w:rsid w:val="00897B12"/>
    <w:rsid w:val="008A0307"/>
    <w:rsid w:val="008A05CF"/>
    <w:rsid w:val="008A0690"/>
    <w:rsid w:val="008A0972"/>
    <w:rsid w:val="008A0D6A"/>
    <w:rsid w:val="008A2158"/>
    <w:rsid w:val="008A21FA"/>
    <w:rsid w:val="008A25AF"/>
    <w:rsid w:val="008A26E8"/>
    <w:rsid w:val="008A2E2A"/>
    <w:rsid w:val="008A3520"/>
    <w:rsid w:val="008A3DB4"/>
    <w:rsid w:val="008A3DD9"/>
    <w:rsid w:val="008A41B2"/>
    <w:rsid w:val="008A4900"/>
    <w:rsid w:val="008A517A"/>
    <w:rsid w:val="008A554F"/>
    <w:rsid w:val="008A5957"/>
    <w:rsid w:val="008A681A"/>
    <w:rsid w:val="008A6B04"/>
    <w:rsid w:val="008A6C8D"/>
    <w:rsid w:val="008A7651"/>
    <w:rsid w:val="008A7A81"/>
    <w:rsid w:val="008B0221"/>
    <w:rsid w:val="008B0910"/>
    <w:rsid w:val="008B11F6"/>
    <w:rsid w:val="008B15D5"/>
    <w:rsid w:val="008B1B4F"/>
    <w:rsid w:val="008B24E7"/>
    <w:rsid w:val="008B2956"/>
    <w:rsid w:val="008B2A00"/>
    <w:rsid w:val="008B2E62"/>
    <w:rsid w:val="008B30E6"/>
    <w:rsid w:val="008B3124"/>
    <w:rsid w:val="008B3195"/>
    <w:rsid w:val="008B3622"/>
    <w:rsid w:val="008B364B"/>
    <w:rsid w:val="008B36BA"/>
    <w:rsid w:val="008B445A"/>
    <w:rsid w:val="008B497A"/>
    <w:rsid w:val="008B54E9"/>
    <w:rsid w:val="008B58BC"/>
    <w:rsid w:val="008B5F18"/>
    <w:rsid w:val="008B604B"/>
    <w:rsid w:val="008B60D0"/>
    <w:rsid w:val="008B6B43"/>
    <w:rsid w:val="008B7C08"/>
    <w:rsid w:val="008B7CCF"/>
    <w:rsid w:val="008B7E01"/>
    <w:rsid w:val="008C0079"/>
    <w:rsid w:val="008C01A3"/>
    <w:rsid w:val="008C0224"/>
    <w:rsid w:val="008C0BB4"/>
    <w:rsid w:val="008C0CFB"/>
    <w:rsid w:val="008C0D5A"/>
    <w:rsid w:val="008C0F90"/>
    <w:rsid w:val="008C12E1"/>
    <w:rsid w:val="008C1C4A"/>
    <w:rsid w:val="008C24FD"/>
    <w:rsid w:val="008C2974"/>
    <w:rsid w:val="008C2C78"/>
    <w:rsid w:val="008C345C"/>
    <w:rsid w:val="008C3683"/>
    <w:rsid w:val="008C39D6"/>
    <w:rsid w:val="008C3D12"/>
    <w:rsid w:val="008C416C"/>
    <w:rsid w:val="008C432F"/>
    <w:rsid w:val="008C4B11"/>
    <w:rsid w:val="008C4B15"/>
    <w:rsid w:val="008C4B96"/>
    <w:rsid w:val="008C4FD8"/>
    <w:rsid w:val="008C5087"/>
    <w:rsid w:val="008C50CF"/>
    <w:rsid w:val="008C50D6"/>
    <w:rsid w:val="008C56CE"/>
    <w:rsid w:val="008C5804"/>
    <w:rsid w:val="008C5CEA"/>
    <w:rsid w:val="008C6275"/>
    <w:rsid w:val="008C62F3"/>
    <w:rsid w:val="008C675A"/>
    <w:rsid w:val="008C685E"/>
    <w:rsid w:val="008C70C6"/>
    <w:rsid w:val="008C7161"/>
    <w:rsid w:val="008C741C"/>
    <w:rsid w:val="008C7545"/>
    <w:rsid w:val="008C7643"/>
    <w:rsid w:val="008C7845"/>
    <w:rsid w:val="008C7876"/>
    <w:rsid w:val="008C7A19"/>
    <w:rsid w:val="008C7AB5"/>
    <w:rsid w:val="008C7B2E"/>
    <w:rsid w:val="008D0292"/>
    <w:rsid w:val="008D0442"/>
    <w:rsid w:val="008D1044"/>
    <w:rsid w:val="008D19C9"/>
    <w:rsid w:val="008D19E1"/>
    <w:rsid w:val="008D1A65"/>
    <w:rsid w:val="008D23FC"/>
    <w:rsid w:val="008D289A"/>
    <w:rsid w:val="008D2F21"/>
    <w:rsid w:val="008D3083"/>
    <w:rsid w:val="008D33B3"/>
    <w:rsid w:val="008D355A"/>
    <w:rsid w:val="008D3B71"/>
    <w:rsid w:val="008D3B7D"/>
    <w:rsid w:val="008D3DAC"/>
    <w:rsid w:val="008D3FC2"/>
    <w:rsid w:val="008D4366"/>
    <w:rsid w:val="008D4560"/>
    <w:rsid w:val="008D45DC"/>
    <w:rsid w:val="008D45EE"/>
    <w:rsid w:val="008D5745"/>
    <w:rsid w:val="008D5C26"/>
    <w:rsid w:val="008D5DBC"/>
    <w:rsid w:val="008D6563"/>
    <w:rsid w:val="008D6720"/>
    <w:rsid w:val="008D6CBD"/>
    <w:rsid w:val="008D797F"/>
    <w:rsid w:val="008D7AAC"/>
    <w:rsid w:val="008E018E"/>
    <w:rsid w:val="008E0285"/>
    <w:rsid w:val="008E0870"/>
    <w:rsid w:val="008E0FF0"/>
    <w:rsid w:val="008E199C"/>
    <w:rsid w:val="008E216C"/>
    <w:rsid w:val="008E24AD"/>
    <w:rsid w:val="008E3DED"/>
    <w:rsid w:val="008E3F6E"/>
    <w:rsid w:val="008E4314"/>
    <w:rsid w:val="008E4E51"/>
    <w:rsid w:val="008E5036"/>
    <w:rsid w:val="008E5358"/>
    <w:rsid w:val="008E56A0"/>
    <w:rsid w:val="008E5B52"/>
    <w:rsid w:val="008E5B71"/>
    <w:rsid w:val="008E5DF9"/>
    <w:rsid w:val="008E6250"/>
    <w:rsid w:val="008E63ED"/>
    <w:rsid w:val="008E66FC"/>
    <w:rsid w:val="008E6707"/>
    <w:rsid w:val="008E6C19"/>
    <w:rsid w:val="008E6CC3"/>
    <w:rsid w:val="008E6D6D"/>
    <w:rsid w:val="008E6E0A"/>
    <w:rsid w:val="008E7219"/>
    <w:rsid w:val="008E7381"/>
    <w:rsid w:val="008E77E1"/>
    <w:rsid w:val="008E7C07"/>
    <w:rsid w:val="008E7D26"/>
    <w:rsid w:val="008F0004"/>
    <w:rsid w:val="008F0397"/>
    <w:rsid w:val="008F0969"/>
    <w:rsid w:val="008F1370"/>
    <w:rsid w:val="008F1718"/>
    <w:rsid w:val="008F1D40"/>
    <w:rsid w:val="008F1EA5"/>
    <w:rsid w:val="008F2032"/>
    <w:rsid w:val="008F23D8"/>
    <w:rsid w:val="008F26DD"/>
    <w:rsid w:val="008F2BB0"/>
    <w:rsid w:val="008F2F56"/>
    <w:rsid w:val="008F31C3"/>
    <w:rsid w:val="008F3569"/>
    <w:rsid w:val="008F3C63"/>
    <w:rsid w:val="008F3DAE"/>
    <w:rsid w:val="008F5042"/>
    <w:rsid w:val="008F5105"/>
    <w:rsid w:val="008F5591"/>
    <w:rsid w:val="008F6591"/>
    <w:rsid w:val="008F68EF"/>
    <w:rsid w:val="008F6B8D"/>
    <w:rsid w:val="008F70A3"/>
    <w:rsid w:val="008F7CED"/>
    <w:rsid w:val="008F7EC8"/>
    <w:rsid w:val="0090002B"/>
    <w:rsid w:val="0090030B"/>
    <w:rsid w:val="009003F1"/>
    <w:rsid w:val="00900934"/>
    <w:rsid w:val="0090174B"/>
    <w:rsid w:val="0090204D"/>
    <w:rsid w:val="00902203"/>
    <w:rsid w:val="00902226"/>
    <w:rsid w:val="009027E1"/>
    <w:rsid w:val="00902F04"/>
    <w:rsid w:val="0090339A"/>
    <w:rsid w:val="0090362B"/>
    <w:rsid w:val="0090368A"/>
    <w:rsid w:val="00903AA3"/>
    <w:rsid w:val="00903B9D"/>
    <w:rsid w:val="00904492"/>
    <w:rsid w:val="0090474B"/>
    <w:rsid w:val="00904800"/>
    <w:rsid w:val="00904D96"/>
    <w:rsid w:val="009051B3"/>
    <w:rsid w:val="0090589A"/>
    <w:rsid w:val="0090592A"/>
    <w:rsid w:val="00905D5C"/>
    <w:rsid w:val="00905D63"/>
    <w:rsid w:val="0090643E"/>
    <w:rsid w:val="00906AE7"/>
    <w:rsid w:val="00906FCE"/>
    <w:rsid w:val="009102B8"/>
    <w:rsid w:val="00910701"/>
    <w:rsid w:val="009109E6"/>
    <w:rsid w:val="00910BA5"/>
    <w:rsid w:val="00910DBD"/>
    <w:rsid w:val="00910ED0"/>
    <w:rsid w:val="009112A2"/>
    <w:rsid w:val="009118DC"/>
    <w:rsid w:val="0091291E"/>
    <w:rsid w:val="009129C0"/>
    <w:rsid w:val="00912E96"/>
    <w:rsid w:val="00912F83"/>
    <w:rsid w:val="009135B4"/>
    <w:rsid w:val="00913A03"/>
    <w:rsid w:val="00913AEE"/>
    <w:rsid w:val="00913DFC"/>
    <w:rsid w:val="00913E7F"/>
    <w:rsid w:val="0091407D"/>
    <w:rsid w:val="00914893"/>
    <w:rsid w:val="00914A9D"/>
    <w:rsid w:val="0091578E"/>
    <w:rsid w:val="0091596D"/>
    <w:rsid w:val="009164F6"/>
    <w:rsid w:val="0091651C"/>
    <w:rsid w:val="00916E1F"/>
    <w:rsid w:val="009172EF"/>
    <w:rsid w:val="00917AA9"/>
    <w:rsid w:val="00917AAC"/>
    <w:rsid w:val="00917D31"/>
    <w:rsid w:val="00917F57"/>
    <w:rsid w:val="0092131A"/>
    <w:rsid w:val="00921734"/>
    <w:rsid w:val="009223D0"/>
    <w:rsid w:val="009229AA"/>
    <w:rsid w:val="00922FC7"/>
    <w:rsid w:val="009234B0"/>
    <w:rsid w:val="009235C8"/>
    <w:rsid w:val="009239D3"/>
    <w:rsid w:val="00923EA7"/>
    <w:rsid w:val="00923EE7"/>
    <w:rsid w:val="00923FE5"/>
    <w:rsid w:val="00924019"/>
    <w:rsid w:val="009241CF"/>
    <w:rsid w:val="00925165"/>
    <w:rsid w:val="009260A4"/>
    <w:rsid w:val="00926105"/>
    <w:rsid w:val="009263D9"/>
    <w:rsid w:val="009268A4"/>
    <w:rsid w:val="00926A49"/>
    <w:rsid w:val="00926F39"/>
    <w:rsid w:val="0092748B"/>
    <w:rsid w:val="00927E18"/>
    <w:rsid w:val="00930474"/>
    <w:rsid w:val="009320A1"/>
    <w:rsid w:val="00932481"/>
    <w:rsid w:val="009324E3"/>
    <w:rsid w:val="0093272E"/>
    <w:rsid w:val="009328BC"/>
    <w:rsid w:val="0093295A"/>
    <w:rsid w:val="00932C01"/>
    <w:rsid w:val="00932DD7"/>
    <w:rsid w:val="0093329A"/>
    <w:rsid w:val="0093360A"/>
    <w:rsid w:val="00933E20"/>
    <w:rsid w:val="00933FB1"/>
    <w:rsid w:val="00934B45"/>
    <w:rsid w:val="00934CD5"/>
    <w:rsid w:val="00934D63"/>
    <w:rsid w:val="00935805"/>
    <w:rsid w:val="009359B5"/>
    <w:rsid w:val="00935CB5"/>
    <w:rsid w:val="0093620E"/>
    <w:rsid w:val="00936604"/>
    <w:rsid w:val="00936CB1"/>
    <w:rsid w:val="00936DAE"/>
    <w:rsid w:val="00937493"/>
    <w:rsid w:val="00937592"/>
    <w:rsid w:val="009379D7"/>
    <w:rsid w:val="00937B23"/>
    <w:rsid w:val="0094013B"/>
    <w:rsid w:val="009407C8"/>
    <w:rsid w:val="00940BB2"/>
    <w:rsid w:val="00940EAF"/>
    <w:rsid w:val="00940F7D"/>
    <w:rsid w:val="009411D2"/>
    <w:rsid w:val="009418E2"/>
    <w:rsid w:val="009421FF"/>
    <w:rsid w:val="00942548"/>
    <w:rsid w:val="00942872"/>
    <w:rsid w:val="009428F6"/>
    <w:rsid w:val="0094325A"/>
    <w:rsid w:val="0094327D"/>
    <w:rsid w:val="009435AD"/>
    <w:rsid w:val="009436DA"/>
    <w:rsid w:val="009438D4"/>
    <w:rsid w:val="00944EB1"/>
    <w:rsid w:val="0094524D"/>
    <w:rsid w:val="009452C1"/>
    <w:rsid w:val="0094576E"/>
    <w:rsid w:val="009457F9"/>
    <w:rsid w:val="00945D6A"/>
    <w:rsid w:val="009471DE"/>
    <w:rsid w:val="0094791B"/>
    <w:rsid w:val="00947D43"/>
    <w:rsid w:val="0095023E"/>
    <w:rsid w:val="0095090B"/>
    <w:rsid w:val="0095125B"/>
    <w:rsid w:val="009512C1"/>
    <w:rsid w:val="009516B2"/>
    <w:rsid w:val="0095178F"/>
    <w:rsid w:val="00951D4B"/>
    <w:rsid w:val="00952030"/>
    <w:rsid w:val="0095351B"/>
    <w:rsid w:val="009536E1"/>
    <w:rsid w:val="00953853"/>
    <w:rsid w:val="00953BFE"/>
    <w:rsid w:val="00953D32"/>
    <w:rsid w:val="00953FD3"/>
    <w:rsid w:val="00954377"/>
    <w:rsid w:val="0095452D"/>
    <w:rsid w:val="00954ED0"/>
    <w:rsid w:val="00955028"/>
    <w:rsid w:val="00955506"/>
    <w:rsid w:val="00955AAB"/>
    <w:rsid w:val="00955BA4"/>
    <w:rsid w:val="00955DC1"/>
    <w:rsid w:val="00955FCE"/>
    <w:rsid w:val="00957437"/>
    <w:rsid w:val="00957A76"/>
    <w:rsid w:val="00957B15"/>
    <w:rsid w:val="00957D32"/>
    <w:rsid w:val="00957F71"/>
    <w:rsid w:val="00960242"/>
    <w:rsid w:val="009602C5"/>
    <w:rsid w:val="009606FD"/>
    <w:rsid w:val="0096071F"/>
    <w:rsid w:val="00960882"/>
    <w:rsid w:val="009608A9"/>
    <w:rsid w:val="00960D3E"/>
    <w:rsid w:val="0096139D"/>
    <w:rsid w:val="00961A02"/>
    <w:rsid w:val="00961DC9"/>
    <w:rsid w:val="009628DD"/>
    <w:rsid w:val="00962FA4"/>
    <w:rsid w:val="00963DD8"/>
    <w:rsid w:val="00964194"/>
    <w:rsid w:val="00964C81"/>
    <w:rsid w:val="0096525F"/>
    <w:rsid w:val="009655B2"/>
    <w:rsid w:val="00965FDB"/>
    <w:rsid w:val="009660E9"/>
    <w:rsid w:val="00966B02"/>
    <w:rsid w:val="00966CA9"/>
    <w:rsid w:val="00967BEB"/>
    <w:rsid w:val="00967C78"/>
    <w:rsid w:val="009717E1"/>
    <w:rsid w:val="00971A98"/>
    <w:rsid w:val="00971CDE"/>
    <w:rsid w:val="009726A1"/>
    <w:rsid w:val="00972DFE"/>
    <w:rsid w:val="009734CE"/>
    <w:rsid w:val="00973D20"/>
    <w:rsid w:val="00973E6A"/>
    <w:rsid w:val="0097438A"/>
    <w:rsid w:val="00975F6F"/>
    <w:rsid w:val="009762D2"/>
    <w:rsid w:val="00976369"/>
    <w:rsid w:val="00976509"/>
    <w:rsid w:val="00976887"/>
    <w:rsid w:val="00976C25"/>
    <w:rsid w:val="00976DF0"/>
    <w:rsid w:val="00977C6F"/>
    <w:rsid w:val="0098039F"/>
    <w:rsid w:val="009803C8"/>
    <w:rsid w:val="00980D04"/>
    <w:rsid w:val="00981189"/>
    <w:rsid w:val="00981ACF"/>
    <w:rsid w:val="00981C2E"/>
    <w:rsid w:val="00981DFA"/>
    <w:rsid w:val="00982102"/>
    <w:rsid w:val="00982123"/>
    <w:rsid w:val="0098250F"/>
    <w:rsid w:val="0098313F"/>
    <w:rsid w:val="00983330"/>
    <w:rsid w:val="00983997"/>
    <w:rsid w:val="009848B3"/>
    <w:rsid w:val="0098654D"/>
    <w:rsid w:val="00987FCC"/>
    <w:rsid w:val="0099028A"/>
    <w:rsid w:val="00990349"/>
    <w:rsid w:val="0099057C"/>
    <w:rsid w:val="00990AEE"/>
    <w:rsid w:val="00990B9D"/>
    <w:rsid w:val="00990BA8"/>
    <w:rsid w:val="00990E21"/>
    <w:rsid w:val="00991278"/>
    <w:rsid w:val="0099127F"/>
    <w:rsid w:val="0099232F"/>
    <w:rsid w:val="0099265D"/>
    <w:rsid w:val="00992772"/>
    <w:rsid w:val="00992E24"/>
    <w:rsid w:val="009932D9"/>
    <w:rsid w:val="009933C6"/>
    <w:rsid w:val="009938BD"/>
    <w:rsid w:val="00994217"/>
    <w:rsid w:val="0099471D"/>
    <w:rsid w:val="00994D3E"/>
    <w:rsid w:val="00994EF0"/>
    <w:rsid w:val="00995364"/>
    <w:rsid w:val="00995594"/>
    <w:rsid w:val="0099580C"/>
    <w:rsid w:val="00995D7D"/>
    <w:rsid w:val="00995FC1"/>
    <w:rsid w:val="00996131"/>
    <w:rsid w:val="00996442"/>
    <w:rsid w:val="0099685E"/>
    <w:rsid w:val="00996AA6"/>
    <w:rsid w:val="00996BD6"/>
    <w:rsid w:val="00996C59"/>
    <w:rsid w:val="00996C80"/>
    <w:rsid w:val="0099700F"/>
    <w:rsid w:val="00997655"/>
    <w:rsid w:val="00997938"/>
    <w:rsid w:val="00997CB0"/>
    <w:rsid w:val="00997CBC"/>
    <w:rsid w:val="00997D9B"/>
    <w:rsid w:val="009A1265"/>
    <w:rsid w:val="009A2313"/>
    <w:rsid w:val="009A2517"/>
    <w:rsid w:val="009A2D04"/>
    <w:rsid w:val="009A3412"/>
    <w:rsid w:val="009A3772"/>
    <w:rsid w:val="009A3949"/>
    <w:rsid w:val="009A3B1D"/>
    <w:rsid w:val="009A4107"/>
    <w:rsid w:val="009A4E84"/>
    <w:rsid w:val="009A52CF"/>
    <w:rsid w:val="009A550C"/>
    <w:rsid w:val="009A58B4"/>
    <w:rsid w:val="009A5C6B"/>
    <w:rsid w:val="009A6B78"/>
    <w:rsid w:val="009A707A"/>
    <w:rsid w:val="009A785B"/>
    <w:rsid w:val="009A7983"/>
    <w:rsid w:val="009B0812"/>
    <w:rsid w:val="009B138A"/>
    <w:rsid w:val="009B1995"/>
    <w:rsid w:val="009B25B2"/>
    <w:rsid w:val="009B2731"/>
    <w:rsid w:val="009B2CC5"/>
    <w:rsid w:val="009B311A"/>
    <w:rsid w:val="009B3C63"/>
    <w:rsid w:val="009B3DEE"/>
    <w:rsid w:val="009B3E90"/>
    <w:rsid w:val="009B402D"/>
    <w:rsid w:val="009B4294"/>
    <w:rsid w:val="009B4DFF"/>
    <w:rsid w:val="009B4EFE"/>
    <w:rsid w:val="009B4F74"/>
    <w:rsid w:val="009B5050"/>
    <w:rsid w:val="009B5BC8"/>
    <w:rsid w:val="009B6088"/>
    <w:rsid w:val="009B61D8"/>
    <w:rsid w:val="009B6493"/>
    <w:rsid w:val="009B6537"/>
    <w:rsid w:val="009B69D2"/>
    <w:rsid w:val="009B6AFF"/>
    <w:rsid w:val="009B6C28"/>
    <w:rsid w:val="009B71E7"/>
    <w:rsid w:val="009B76B6"/>
    <w:rsid w:val="009B7A48"/>
    <w:rsid w:val="009C03A2"/>
    <w:rsid w:val="009C0733"/>
    <w:rsid w:val="009C087B"/>
    <w:rsid w:val="009C0F2F"/>
    <w:rsid w:val="009C113D"/>
    <w:rsid w:val="009C1DAE"/>
    <w:rsid w:val="009C1EF0"/>
    <w:rsid w:val="009C26B3"/>
    <w:rsid w:val="009C2952"/>
    <w:rsid w:val="009C2BE1"/>
    <w:rsid w:val="009C2F66"/>
    <w:rsid w:val="009C3504"/>
    <w:rsid w:val="009C374E"/>
    <w:rsid w:val="009C392E"/>
    <w:rsid w:val="009C3B99"/>
    <w:rsid w:val="009C3EA3"/>
    <w:rsid w:val="009C43FB"/>
    <w:rsid w:val="009C45DC"/>
    <w:rsid w:val="009C4BC3"/>
    <w:rsid w:val="009C532E"/>
    <w:rsid w:val="009C53F7"/>
    <w:rsid w:val="009C5460"/>
    <w:rsid w:val="009C564A"/>
    <w:rsid w:val="009C594C"/>
    <w:rsid w:val="009C5A19"/>
    <w:rsid w:val="009C5AC9"/>
    <w:rsid w:val="009C5D27"/>
    <w:rsid w:val="009C6110"/>
    <w:rsid w:val="009C64FC"/>
    <w:rsid w:val="009C66EF"/>
    <w:rsid w:val="009C70D7"/>
    <w:rsid w:val="009C71CC"/>
    <w:rsid w:val="009C73B8"/>
    <w:rsid w:val="009C75DE"/>
    <w:rsid w:val="009C78E2"/>
    <w:rsid w:val="009C7B4E"/>
    <w:rsid w:val="009D005D"/>
    <w:rsid w:val="009D0BEF"/>
    <w:rsid w:val="009D0C44"/>
    <w:rsid w:val="009D0D49"/>
    <w:rsid w:val="009D0D50"/>
    <w:rsid w:val="009D10D0"/>
    <w:rsid w:val="009D1372"/>
    <w:rsid w:val="009D1814"/>
    <w:rsid w:val="009D1F69"/>
    <w:rsid w:val="009D234C"/>
    <w:rsid w:val="009D2491"/>
    <w:rsid w:val="009D2775"/>
    <w:rsid w:val="009D2987"/>
    <w:rsid w:val="009D2A88"/>
    <w:rsid w:val="009D30FA"/>
    <w:rsid w:val="009D32E8"/>
    <w:rsid w:val="009D373A"/>
    <w:rsid w:val="009D3761"/>
    <w:rsid w:val="009D3850"/>
    <w:rsid w:val="009D3A70"/>
    <w:rsid w:val="009D3B01"/>
    <w:rsid w:val="009D3B38"/>
    <w:rsid w:val="009D3DCB"/>
    <w:rsid w:val="009D4021"/>
    <w:rsid w:val="009D416E"/>
    <w:rsid w:val="009D42B2"/>
    <w:rsid w:val="009D437B"/>
    <w:rsid w:val="009D4528"/>
    <w:rsid w:val="009D4663"/>
    <w:rsid w:val="009D4741"/>
    <w:rsid w:val="009D49AB"/>
    <w:rsid w:val="009D4A02"/>
    <w:rsid w:val="009D4E48"/>
    <w:rsid w:val="009D5AFE"/>
    <w:rsid w:val="009D71CB"/>
    <w:rsid w:val="009D7229"/>
    <w:rsid w:val="009E006D"/>
    <w:rsid w:val="009E029B"/>
    <w:rsid w:val="009E04A7"/>
    <w:rsid w:val="009E07E1"/>
    <w:rsid w:val="009E0C18"/>
    <w:rsid w:val="009E0CBE"/>
    <w:rsid w:val="009E0E15"/>
    <w:rsid w:val="009E0E86"/>
    <w:rsid w:val="009E0E95"/>
    <w:rsid w:val="009E0EEF"/>
    <w:rsid w:val="009E146D"/>
    <w:rsid w:val="009E1875"/>
    <w:rsid w:val="009E2123"/>
    <w:rsid w:val="009E21A4"/>
    <w:rsid w:val="009E29ED"/>
    <w:rsid w:val="009E2A5F"/>
    <w:rsid w:val="009E3224"/>
    <w:rsid w:val="009E3482"/>
    <w:rsid w:val="009E34A0"/>
    <w:rsid w:val="009E39F1"/>
    <w:rsid w:val="009E3BEC"/>
    <w:rsid w:val="009E3F02"/>
    <w:rsid w:val="009E4326"/>
    <w:rsid w:val="009E4478"/>
    <w:rsid w:val="009E49DA"/>
    <w:rsid w:val="009E4B76"/>
    <w:rsid w:val="009E4D20"/>
    <w:rsid w:val="009E53F6"/>
    <w:rsid w:val="009E5AB2"/>
    <w:rsid w:val="009E5E8B"/>
    <w:rsid w:val="009E6025"/>
    <w:rsid w:val="009E672D"/>
    <w:rsid w:val="009E6A7C"/>
    <w:rsid w:val="009E6ABE"/>
    <w:rsid w:val="009E721E"/>
    <w:rsid w:val="009E7BAA"/>
    <w:rsid w:val="009F01EE"/>
    <w:rsid w:val="009F09CA"/>
    <w:rsid w:val="009F0A36"/>
    <w:rsid w:val="009F0C60"/>
    <w:rsid w:val="009F24F3"/>
    <w:rsid w:val="009F261A"/>
    <w:rsid w:val="009F2783"/>
    <w:rsid w:val="009F2D53"/>
    <w:rsid w:val="009F36CA"/>
    <w:rsid w:val="009F37D1"/>
    <w:rsid w:val="009F3D10"/>
    <w:rsid w:val="009F4B43"/>
    <w:rsid w:val="009F4D88"/>
    <w:rsid w:val="009F4FFC"/>
    <w:rsid w:val="009F5723"/>
    <w:rsid w:val="009F5E28"/>
    <w:rsid w:val="009F5FFD"/>
    <w:rsid w:val="009F63DD"/>
    <w:rsid w:val="009F65D4"/>
    <w:rsid w:val="009F6B16"/>
    <w:rsid w:val="009F6BC9"/>
    <w:rsid w:val="009F6F11"/>
    <w:rsid w:val="009F6F73"/>
    <w:rsid w:val="009F72D8"/>
    <w:rsid w:val="009F792C"/>
    <w:rsid w:val="009F7B55"/>
    <w:rsid w:val="009F7B5E"/>
    <w:rsid w:val="00A00026"/>
    <w:rsid w:val="00A006B5"/>
    <w:rsid w:val="00A006C3"/>
    <w:rsid w:val="00A00922"/>
    <w:rsid w:val="00A00FF2"/>
    <w:rsid w:val="00A0101B"/>
    <w:rsid w:val="00A0161D"/>
    <w:rsid w:val="00A02466"/>
    <w:rsid w:val="00A02555"/>
    <w:rsid w:val="00A026F2"/>
    <w:rsid w:val="00A02D84"/>
    <w:rsid w:val="00A02EDE"/>
    <w:rsid w:val="00A033A6"/>
    <w:rsid w:val="00A03982"/>
    <w:rsid w:val="00A04087"/>
    <w:rsid w:val="00A0476A"/>
    <w:rsid w:val="00A047B8"/>
    <w:rsid w:val="00A04D3D"/>
    <w:rsid w:val="00A054E4"/>
    <w:rsid w:val="00A0556F"/>
    <w:rsid w:val="00A063FF"/>
    <w:rsid w:val="00A06461"/>
    <w:rsid w:val="00A070C8"/>
    <w:rsid w:val="00A071EB"/>
    <w:rsid w:val="00A0724E"/>
    <w:rsid w:val="00A07624"/>
    <w:rsid w:val="00A07641"/>
    <w:rsid w:val="00A077E3"/>
    <w:rsid w:val="00A07C6B"/>
    <w:rsid w:val="00A10D84"/>
    <w:rsid w:val="00A11036"/>
    <w:rsid w:val="00A111CB"/>
    <w:rsid w:val="00A11ACA"/>
    <w:rsid w:val="00A11F1E"/>
    <w:rsid w:val="00A1335B"/>
    <w:rsid w:val="00A13500"/>
    <w:rsid w:val="00A13DCF"/>
    <w:rsid w:val="00A13F78"/>
    <w:rsid w:val="00A1499F"/>
    <w:rsid w:val="00A14D5C"/>
    <w:rsid w:val="00A151D5"/>
    <w:rsid w:val="00A160FF"/>
    <w:rsid w:val="00A167AD"/>
    <w:rsid w:val="00A169D9"/>
    <w:rsid w:val="00A16E59"/>
    <w:rsid w:val="00A16ED8"/>
    <w:rsid w:val="00A16EEA"/>
    <w:rsid w:val="00A16F6F"/>
    <w:rsid w:val="00A1721B"/>
    <w:rsid w:val="00A176A8"/>
    <w:rsid w:val="00A17A16"/>
    <w:rsid w:val="00A17BB0"/>
    <w:rsid w:val="00A17F67"/>
    <w:rsid w:val="00A20134"/>
    <w:rsid w:val="00A203BA"/>
    <w:rsid w:val="00A20E2C"/>
    <w:rsid w:val="00A20EEE"/>
    <w:rsid w:val="00A20EF4"/>
    <w:rsid w:val="00A21183"/>
    <w:rsid w:val="00A2192D"/>
    <w:rsid w:val="00A228FC"/>
    <w:rsid w:val="00A22BFF"/>
    <w:rsid w:val="00A22D79"/>
    <w:rsid w:val="00A22E68"/>
    <w:rsid w:val="00A23011"/>
    <w:rsid w:val="00A23333"/>
    <w:rsid w:val="00A2377F"/>
    <w:rsid w:val="00A23B49"/>
    <w:rsid w:val="00A23E94"/>
    <w:rsid w:val="00A245B1"/>
    <w:rsid w:val="00A249B5"/>
    <w:rsid w:val="00A24A7D"/>
    <w:rsid w:val="00A2600F"/>
    <w:rsid w:val="00A26DC2"/>
    <w:rsid w:val="00A272D2"/>
    <w:rsid w:val="00A27B11"/>
    <w:rsid w:val="00A3015F"/>
    <w:rsid w:val="00A30251"/>
    <w:rsid w:val="00A307B5"/>
    <w:rsid w:val="00A30C18"/>
    <w:rsid w:val="00A316D8"/>
    <w:rsid w:val="00A31C35"/>
    <w:rsid w:val="00A31CE3"/>
    <w:rsid w:val="00A31E2E"/>
    <w:rsid w:val="00A31E71"/>
    <w:rsid w:val="00A3328A"/>
    <w:rsid w:val="00A33853"/>
    <w:rsid w:val="00A338F6"/>
    <w:rsid w:val="00A33C37"/>
    <w:rsid w:val="00A3425B"/>
    <w:rsid w:val="00A3428D"/>
    <w:rsid w:val="00A3478D"/>
    <w:rsid w:val="00A34FEB"/>
    <w:rsid w:val="00A358EF"/>
    <w:rsid w:val="00A35997"/>
    <w:rsid w:val="00A35D53"/>
    <w:rsid w:val="00A375E4"/>
    <w:rsid w:val="00A37A8A"/>
    <w:rsid w:val="00A37D63"/>
    <w:rsid w:val="00A37FDF"/>
    <w:rsid w:val="00A400D0"/>
    <w:rsid w:val="00A403B8"/>
    <w:rsid w:val="00A40432"/>
    <w:rsid w:val="00A40714"/>
    <w:rsid w:val="00A40818"/>
    <w:rsid w:val="00A40C06"/>
    <w:rsid w:val="00A40EA3"/>
    <w:rsid w:val="00A41157"/>
    <w:rsid w:val="00A412EF"/>
    <w:rsid w:val="00A41AA1"/>
    <w:rsid w:val="00A4205E"/>
    <w:rsid w:val="00A420EA"/>
    <w:rsid w:val="00A424E9"/>
    <w:rsid w:val="00A43508"/>
    <w:rsid w:val="00A43E87"/>
    <w:rsid w:val="00A44602"/>
    <w:rsid w:val="00A449D0"/>
    <w:rsid w:val="00A45195"/>
    <w:rsid w:val="00A452D7"/>
    <w:rsid w:val="00A459EB"/>
    <w:rsid w:val="00A45A87"/>
    <w:rsid w:val="00A45E77"/>
    <w:rsid w:val="00A4686D"/>
    <w:rsid w:val="00A46AB7"/>
    <w:rsid w:val="00A46B0F"/>
    <w:rsid w:val="00A47120"/>
    <w:rsid w:val="00A472C1"/>
    <w:rsid w:val="00A4767B"/>
    <w:rsid w:val="00A47739"/>
    <w:rsid w:val="00A47EB3"/>
    <w:rsid w:val="00A50C65"/>
    <w:rsid w:val="00A5129E"/>
    <w:rsid w:val="00A51332"/>
    <w:rsid w:val="00A51514"/>
    <w:rsid w:val="00A51768"/>
    <w:rsid w:val="00A51EA1"/>
    <w:rsid w:val="00A520A8"/>
    <w:rsid w:val="00A52384"/>
    <w:rsid w:val="00A527A4"/>
    <w:rsid w:val="00A53638"/>
    <w:rsid w:val="00A53816"/>
    <w:rsid w:val="00A539F9"/>
    <w:rsid w:val="00A5494A"/>
    <w:rsid w:val="00A550B3"/>
    <w:rsid w:val="00A5563A"/>
    <w:rsid w:val="00A5588F"/>
    <w:rsid w:val="00A55BBF"/>
    <w:rsid w:val="00A560DB"/>
    <w:rsid w:val="00A561AA"/>
    <w:rsid w:val="00A5631A"/>
    <w:rsid w:val="00A56B03"/>
    <w:rsid w:val="00A56E86"/>
    <w:rsid w:val="00A57530"/>
    <w:rsid w:val="00A5797A"/>
    <w:rsid w:val="00A602DE"/>
    <w:rsid w:val="00A60B37"/>
    <w:rsid w:val="00A6127C"/>
    <w:rsid w:val="00A61354"/>
    <w:rsid w:val="00A6141B"/>
    <w:rsid w:val="00A61443"/>
    <w:rsid w:val="00A61495"/>
    <w:rsid w:val="00A6198A"/>
    <w:rsid w:val="00A61BCD"/>
    <w:rsid w:val="00A62672"/>
    <w:rsid w:val="00A62F0D"/>
    <w:rsid w:val="00A62FF6"/>
    <w:rsid w:val="00A63852"/>
    <w:rsid w:val="00A63B68"/>
    <w:rsid w:val="00A63BC5"/>
    <w:rsid w:val="00A63F56"/>
    <w:rsid w:val="00A640F9"/>
    <w:rsid w:val="00A64232"/>
    <w:rsid w:val="00A643EC"/>
    <w:rsid w:val="00A64C75"/>
    <w:rsid w:val="00A652EE"/>
    <w:rsid w:val="00A653CC"/>
    <w:rsid w:val="00A65757"/>
    <w:rsid w:val="00A6598C"/>
    <w:rsid w:val="00A65F23"/>
    <w:rsid w:val="00A665A9"/>
    <w:rsid w:val="00A6714F"/>
    <w:rsid w:val="00A675F7"/>
    <w:rsid w:val="00A67670"/>
    <w:rsid w:val="00A676F1"/>
    <w:rsid w:val="00A679C4"/>
    <w:rsid w:val="00A67B79"/>
    <w:rsid w:val="00A67EA3"/>
    <w:rsid w:val="00A70B70"/>
    <w:rsid w:val="00A710AD"/>
    <w:rsid w:val="00A723C3"/>
    <w:rsid w:val="00A7269F"/>
    <w:rsid w:val="00A728FE"/>
    <w:rsid w:val="00A72DAC"/>
    <w:rsid w:val="00A732A9"/>
    <w:rsid w:val="00A732AD"/>
    <w:rsid w:val="00A73354"/>
    <w:rsid w:val="00A73864"/>
    <w:rsid w:val="00A73A7D"/>
    <w:rsid w:val="00A73D3F"/>
    <w:rsid w:val="00A74546"/>
    <w:rsid w:val="00A74D1B"/>
    <w:rsid w:val="00A75A03"/>
    <w:rsid w:val="00A75E9F"/>
    <w:rsid w:val="00A7647A"/>
    <w:rsid w:val="00A7678D"/>
    <w:rsid w:val="00A7697D"/>
    <w:rsid w:val="00A76991"/>
    <w:rsid w:val="00A76FFC"/>
    <w:rsid w:val="00A77B5B"/>
    <w:rsid w:val="00A77CC9"/>
    <w:rsid w:val="00A77E22"/>
    <w:rsid w:val="00A80ACE"/>
    <w:rsid w:val="00A8125B"/>
    <w:rsid w:val="00A818B0"/>
    <w:rsid w:val="00A81924"/>
    <w:rsid w:val="00A819BC"/>
    <w:rsid w:val="00A81BFA"/>
    <w:rsid w:val="00A81C61"/>
    <w:rsid w:val="00A8254E"/>
    <w:rsid w:val="00A82918"/>
    <w:rsid w:val="00A82A98"/>
    <w:rsid w:val="00A82C4E"/>
    <w:rsid w:val="00A83718"/>
    <w:rsid w:val="00A839C7"/>
    <w:rsid w:val="00A839CE"/>
    <w:rsid w:val="00A83E39"/>
    <w:rsid w:val="00A8469D"/>
    <w:rsid w:val="00A8499D"/>
    <w:rsid w:val="00A84A44"/>
    <w:rsid w:val="00A8642A"/>
    <w:rsid w:val="00A86FBD"/>
    <w:rsid w:val="00A871B8"/>
    <w:rsid w:val="00A87A13"/>
    <w:rsid w:val="00A87DC6"/>
    <w:rsid w:val="00A9025D"/>
    <w:rsid w:val="00A905A0"/>
    <w:rsid w:val="00A905FE"/>
    <w:rsid w:val="00A9081E"/>
    <w:rsid w:val="00A90A70"/>
    <w:rsid w:val="00A9101B"/>
    <w:rsid w:val="00A91206"/>
    <w:rsid w:val="00A917E6"/>
    <w:rsid w:val="00A91B37"/>
    <w:rsid w:val="00A91C72"/>
    <w:rsid w:val="00A91E05"/>
    <w:rsid w:val="00A91E34"/>
    <w:rsid w:val="00A91E3E"/>
    <w:rsid w:val="00A92071"/>
    <w:rsid w:val="00A92216"/>
    <w:rsid w:val="00A92748"/>
    <w:rsid w:val="00A92900"/>
    <w:rsid w:val="00A93630"/>
    <w:rsid w:val="00A937DF"/>
    <w:rsid w:val="00A93898"/>
    <w:rsid w:val="00A93D38"/>
    <w:rsid w:val="00A93F93"/>
    <w:rsid w:val="00A94E16"/>
    <w:rsid w:val="00A94F59"/>
    <w:rsid w:val="00A9511B"/>
    <w:rsid w:val="00A95252"/>
    <w:rsid w:val="00A9597D"/>
    <w:rsid w:val="00A960A5"/>
    <w:rsid w:val="00A9670B"/>
    <w:rsid w:val="00A96B1F"/>
    <w:rsid w:val="00A96F15"/>
    <w:rsid w:val="00A975FB"/>
    <w:rsid w:val="00A97B0E"/>
    <w:rsid w:val="00A97DD3"/>
    <w:rsid w:val="00A97FB4"/>
    <w:rsid w:val="00AA00C0"/>
    <w:rsid w:val="00AA1008"/>
    <w:rsid w:val="00AA113B"/>
    <w:rsid w:val="00AA1792"/>
    <w:rsid w:val="00AA1E58"/>
    <w:rsid w:val="00AA1EF3"/>
    <w:rsid w:val="00AA2781"/>
    <w:rsid w:val="00AA2A6A"/>
    <w:rsid w:val="00AA30BB"/>
    <w:rsid w:val="00AA34FA"/>
    <w:rsid w:val="00AA4366"/>
    <w:rsid w:val="00AA4582"/>
    <w:rsid w:val="00AA46D3"/>
    <w:rsid w:val="00AA473B"/>
    <w:rsid w:val="00AA4F8F"/>
    <w:rsid w:val="00AA525D"/>
    <w:rsid w:val="00AA59A8"/>
    <w:rsid w:val="00AA5CBF"/>
    <w:rsid w:val="00AA5E4F"/>
    <w:rsid w:val="00AA67B4"/>
    <w:rsid w:val="00AA6C35"/>
    <w:rsid w:val="00AA77F9"/>
    <w:rsid w:val="00AA798C"/>
    <w:rsid w:val="00AA7FE4"/>
    <w:rsid w:val="00AB00C3"/>
    <w:rsid w:val="00AB033B"/>
    <w:rsid w:val="00AB04E7"/>
    <w:rsid w:val="00AB115E"/>
    <w:rsid w:val="00AB11A7"/>
    <w:rsid w:val="00AB2572"/>
    <w:rsid w:val="00AB2664"/>
    <w:rsid w:val="00AB3166"/>
    <w:rsid w:val="00AB35F4"/>
    <w:rsid w:val="00AB38A7"/>
    <w:rsid w:val="00AB39C6"/>
    <w:rsid w:val="00AB3DEC"/>
    <w:rsid w:val="00AB3E86"/>
    <w:rsid w:val="00AB3EF8"/>
    <w:rsid w:val="00AB41F1"/>
    <w:rsid w:val="00AB4BF1"/>
    <w:rsid w:val="00AB4DFC"/>
    <w:rsid w:val="00AB54A8"/>
    <w:rsid w:val="00AB562A"/>
    <w:rsid w:val="00AB567B"/>
    <w:rsid w:val="00AB58B6"/>
    <w:rsid w:val="00AB5E5B"/>
    <w:rsid w:val="00AB61F2"/>
    <w:rsid w:val="00AB66C4"/>
    <w:rsid w:val="00AB66E3"/>
    <w:rsid w:val="00AB6707"/>
    <w:rsid w:val="00AB6F35"/>
    <w:rsid w:val="00AB7169"/>
    <w:rsid w:val="00AB748C"/>
    <w:rsid w:val="00AB7F4A"/>
    <w:rsid w:val="00AB7F5D"/>
    <w:rsid w:val="00AB7FE7"/>
    <w:rsid w:val="00AC02DA"/>
    <w:rsid w:val="00AC08B2"/>
    <w:rsid w:val="00AC09FF"/>
    <w:rsid w:val="00AC1061"/>
    <w:rsid w:val="00AC1462"/>
    <w:rsid w:val="00AC1E9F"/>
    <w:rsid w:val="00AC21B5"/>
    <w:rsid w:val="00AC22FA"/>
    <w:rsid w:val="00AC27A9"/>
    <w:rsid w:val="00AC3324"/>
    <w:rsid w:val="00AC3C12"/>
    <w:rsid w:val="00AC3F4B"/>
    <w:rsid w:val="00AC4533"/>
    <w:rsid w:val="00AC4726"/>
    <w:rsid w:val="00AC483A"/>
    <w:rsid w:val="00AC544D"/>
    <w:rsid w:val="00AC5FC0"/>
    <w:rsid w:val="00AC60C7"/>
    <w:rsid w:val="00AC67E1"/>
    <w:rsid w:val="00AC69BC"/>
    <w:rsid w:val="00AC6CA5"/>
    <w:rsid w:val="00AC72FF"/>
    <w:rsid w:val="00AD00D1"/>
    <w:rsid w:val="00AD0444"/>
    <w:rsid w:val="00AD179D"/>
    <w:rsid w:val="00AD18A9"/>
    <w:rsid w:val="00AD1925"/>
    <w:rsid w:val="00AD2568"/>
    <w:rsid w:val="00AD2EE4"/>
    <w:rsid w:val="00AD3098"/>
    <w:rsid w:val="00AD3320"/>
    <w:rsid w:val="00AD3329"/>
    <w:rsid w:val="00AD37B5"/>
    <w:rsid w:val="00AD3850"/>
    <w:rsid w:val="00AD4581"/>
    <w:rsid w:val="00AD4B71"/>
    <w:rsid w:val="00AD533B"/>
    <w:rsid w:val="00AD534F"/>
    <w:rsid w:val="00AD5691"/>
    <w:rsid w:val="00AD580E"/>
    <w:rsid w:val="00AD5868"/>
    <w:rsid w:val="00AD5F65"/>
    <w:rsid w:val="00AD5F7D"/>
    <w:rsid w:val="00AD6065"/>
    <w:rsid w:val="00AD6762"/>
    <w:rsid w:val="00AD67D9"/>
    <w:rsid w:val="00AD6AAE"/>
    <w:rsid w:val="00AD6CC0"/>
    <w:rsid w:val="00AD77AE"/>
    <w:rsid w:val="00AD7918"/>
    <w:rsid w:val="00AD7A9C"/>
    <w:rsid w:val="00AD7B1F"/>
    <w:rsid w:val="00AE030E"/>
    <w:rsid w:val="00AE0653"/>
    <w:rsid w:val="00AE0A8D"/>
    <w:rsid w:val="00AE0C41"/>
    <w:rsid w:val="00AE0D16"/>
    <w:rsid w:val="00AE0E11"/>
    <w:rsid w:val="00AE11B0"/>
    <w:rsid w:val="00AE128D"/>
    <w:rsid w:val="00AE16F9"/>
    <w:rsid w:val="00AE204B"/>
    <w:rsid w:val="00AE20D3"/>
    <w:rsid w:val="00AE2652"/>
    <w:rsid w:val="00AE2E49"/>
    <w:rsid w:val="00AE30AC"/>
    <w:rsid w:val="00AE315E"/>
    <w:rsid w:val="00AE31C2"/>
    <w:rsid w:val="00AE32F9"/>
    <w:rsid w:val="00AE3B75"/>
    <w:rsid w:val="00AE3B95"/>
    <w:rsid w:val="00AE3C8A"/>
    <w:rsid w:val="00AE3DDF"/>
    <w:rsid w:val="00AE46A9"/>
    <w:rsid w:val="00AE471C"/>
    <w:rsid w:val="00AE4963"/>
    <w:rsid w:val="00AE4AD6"/>
    <w:rsid w:val="00AE50B9"/>
    <w:rsid w:val="00AE59B5"/>
    <w:rsid w:val="00AE5A83"/>
    <w:rsid w:val="00AE5DCF"/>
    <w:rsid w:val="00AE5E63"/>
    <w:rsid w:val="00AE6E63"/>
    <w:rsid w:val="00AE7201"/>
    <w:rsid w:val="00AE78B0"/>
    <w:rsid w:val="00AE7998"/>
    <w:rsid w:val="00AF0A0A"/>
    <w:rsid w:val="00AF1116"/>
    <w:rsid w:val="00AF1971"/>
    <w:rsid w:val="00AF1BD3"/>
    <w:rsid w:val="00AF1DFB"/>
    <w:rsid w:val="00AF1EE8"/>
    <w:rsid w:val="00AF2299"/>
    <w:rsid w:val="00AF2DD2"/>
    <w:rsid w:val="00AF318C"/>
    <w:rsid w:val="00AF32F5"/>
    <w:rsid w:val="00AF37BA"/>
    <w:rsid w:val="00AF3A2F"/>
    <w:rsid w:val="00AF3A46"/>
    <w:rsid w:val="00AF3A8F"/>
    <w:rsid w:val="00AF401E"/>
    <w:rsid w:val="00AF47B1"/>
    <w:rsid w:val="00AF54D3"/>
    <w:rsid w:val="00AF5D72"/>
    <w:rsid w:val="00AF5E1C"/>
    <w:rsid w:val="00AF6141"/>
    <w:rsid w:val="00AF61D5"/>
    <w:rsid w:val="00AF6267"/>
    <w:rsid w:val="00AF62FF"/>
    <w:rsid w:val="00AF64F4"/>
    <w:rsid w:val="00AF6551"/>
    <w:rsid w:val="00AF6728"/>
    <w:rsid w:val="00AF67A3"/>
    <w:rsid w:val="00AF69BA"/>
    <w:rsid w:val="00AF7C66"/>
    <w:rsid w:val="00B00053"/>
    <w:rsid w:val="00B00280"/>
    <w:rsid w:val="00B00580"/>
    <w:rsid w:val="00B00BCD"/>
    <w:rsid w:val="00B01B2B"/>
    <w:rsid w:val="00B01BAE"/>
    <w:rsid w:val="00B01D02"/>
    <w:rsid w:val="00B026A8"/>
    <w:rsid w:val="00B028C4"/>
    <w:rsid w:val="00B029D6"/>
    <w:rsid w:val="00B02F7C"/>
    <w:rsid w:val="00B0327F"/>
    <w:rsid w:val="00B0375B"/>
    <w:rsid w:val="00B03945"/>
    <w:rsid w:val="00B04081"/>
    <w:rsid w:val="00B0432A"/>
    <w:rsid w:val="00B04505"/>
    <w:rsid w:val="00B0483E"/>
    <w:rsid w:val="00B04C93"/>
    <w:rsid w:val="00B04ED9"/>
    <w:rsid w:val="00B04FC7"/>
    <w:rsid w:val="00B05203"/>
    <w:rsid w:val="00B05635"/>
    <w:rsid w:val="00B062D6"/>
    <w:rsid w:val="00B06771"/>
    <w:rsid w:val="00B06BE9"/>
    <w:rsid w:val="00B077B8"/>
    <w:rsid w:val="00B0794C"/>
    <w:rsid w:val="00B079BC"/>
    <w:rsid w:val="00B07A95"/>
    <w:rsid w:val="00B10023"/>
    <w:rsid w:val="00B10A79"/>
    <w:rsid w:val="00B10F67"/>
    <w:rsid w:val="00B10F70"/>
    <w:rsid w:val="00B115BD"/>
    <w:rsid w:val="00B1177C"/>
    <w:rsid w:val="00B11D34"/>
    <w:rsid w:val="00B127B5"/>
    <w:rsid w:val="00B128DA"/>
    <w:rsid w:val="00B12BAF"/>
    <w:rsid w:val="00B12BB2"/>
    <w:rsid w:val="00B12F00"/>
    <w:rsid w:val="00B13051"/>
    <w:rsid w:val="00B137EF"/>
    <w:rsid w:val="00B13F9D"/>
    <w:rsid w:val="00B141DC"/>
    <w:rsid w:val="00B1505E"/>
    <w:rsid w:val="00B150C8"/>
    <w:rsid w:val="00B15D82"/>
    <w:rsid w:val="00B1603F"/>
    <w:rsid w:val="00B162B8"/>
    <w:rsid w:val="00B1673C"/>
    <w:rsid w:val="00B169B3"/>
    <w:rsid w:val="00B16BA9"/>
    <w:rsid w:val="00B17158"/>
    <w:rsid w:val="00B17213"/>
    <w:rsid w:val="00B17C37"/>
    <w:rsid w:val="00B17EBC"/>
    <w:rsid w:val="00B2006D"/>
    <w:rsid w:val="00B203AE"/>
    <w:rsid w:val="00B204F7"/>
    <w:rsid w:val="00B205AA"/>
    <w:rsid w:val="00B20F71"/>
    <w:rsid w:val="00B2119C"/>
    <w:rsid w:val="00B21211"/>
    <w:rsid w:val="00B2124D"/>
    <w:rsid w:val="00B217AC"/>
    <w:rsid w:val="00B21AED"/>
    <w:rsid w:val="00B21B2A"/>
    <w:rsid w:val="00B21BF2"/>
    <w:rsid w:val="00B22817"/>
    <w:rsid w:val="00B22A54"/>
    <w:rsid w:val="00B22DA2"/>
    <w:rsid w:val="00B22EA6"/>
    <w:rsid w:val="00B22FA9"/>
    <w:rsid w:val="00B23378"/>
    <w:rsid w:val="00B23AB7"/>
    <w:rsid w:val="00B24CC0"/>
    <w:rsid w:val="00B24FBD"/>
    <w:rsid w:val="00B25106"/>
    <w:rsid w:val="00B25509"/>
    <w:rsid w:val="00B25AB8"/>
    <w:rsid w:val="00B25BDD"/>
    <w:rsid w:val="00B25DCC"/>
    <w:rsid w:val="00B26145"/>
    <w:rsid w:val="00B265CB"/>
    <w:rsid w:val="00B26712"/>
    <w:rsid w:val="00B26B6C"/>
    <w:rsid w:val="00B26F7B"/>
    <w:rsid w:val="00B2754E"/>
    <w:rsid w:val="00B27869"/>
    <w:rsid w:val="00B27D54"/>
    <w:rsid w:val="00B27FD0"/>
    <w:rsid w:val="00B300A4"/>
    <w:rsid w:val="00B30249"/>
    <w:rsid w:val="00B30A01"/>
    <w:rsid w:val="00B30E74"/>
    <w:rsid w:val="00B30F3B"/>
    <w:rsid w:val="00B316BA"/>
    <w:rsid w:val="00B322EF"/>
    <w:rsid w:val="00B32BF2"/>
    <w:rsid w:val="00B32F01"/>
    <w:rsid w:val="00B333AC"/>
    <w:rsid w:val="00B336B7"/>
    <w:rsid w:val="00B33945"/>
    <w:rsid w:val="00B33D4B"/>
    <w:rsid w:val="00B33DCD"/>
    <w:rsid w:val="00B340E1"/>
    <w:rsid w:val="00B34FBC"/>
    <w:rsid w:val="00B35EC5"/>
    <w:rsid w:val="00B36675"/>
    <w:rsid w:val="00B367D5"/>
    <w:rsid w:val="00B36E00"/>
    <w:rsid w:val="00B3700A"/>
    <w:rsid w:val="00B371C4"/>
    <w:rsid w:val="00B37C7E"/>
    <w:rsid w:val="00B37F38"/>
    <w:rsid w:val="00B403B1"/>
    <w:rsid w:val="00B40695"/>
    <w:rsid w:val="00B40EFC"/>
    <w:rsid w:val="00B4147D"/>
    <w:rsid w:val="00B41998"/>
    <w:rsid w:val="00B41D29"/>
    <w:rsid w:val="00B4232A"/>
    <w:rsid w:val="00B42715"/>
    <w:rsid w:val="00B42BD4"/>
    <w:rsid w:val="00B4329A"/>
    <w:rsid w:val="00B432F0"/>
    <w:rsid w:val="00B433A2"/>
    <w:rsid w:val="00B43A07"/>
    <w:rsid w:val="00B43CE3"/>
    <w:rsid w:val="00B44517"/>
    <w:rsid w:val="00B46CB9"/>
    <w:rsid w:val="00B47294"/>
    <w:rsid w:val="00B4782E"/>
    <w:rsid w:val="00B47DE8"/>
    <w:rsid w:val="00B5014A"/>
    <w:rsid w:val="00B502BF"/>
    <w:rsid w:val="00B50535"/>
    <w:rsid w:val="00B507DD"/>
    <w:rsid w:val="00B50B41"/>
    <w:rsid w:val="00B5130D"/>
    <w:rsid w:val="00B513A0"/>
    <w:rsid w:val="00B513B0"/>
    <w:rsid w:val="00B51C12"/>
    <w:rsid w:val="00B520CA"/>
    <w:rsid w:val="00B526AA"/>
    <w:rsid w:val="00B52735"/>
    <w:rsid w:val="00B5297E"/>
    <w:rsid w:val="00B52CC1"/>
    <w:rsid w:val="00B52D58"/>
    <w:rsid w:val="00B52DE0"/>
    <w:rsid w:val="00B52DED"/>
    <w:rsid w:val="00B52E7A"/>
    <w:rsid w:val="00B52F62"/>
    <w:rsid w:val="00B53022"/>
    <w:rsid w:val="00B538D4"/>
    <w:rsid w:val="00B53B57"/>
    <w:rsid w:val="00B53B79"/>
    <w:rsid w:val="00B53F4F"/>
    <w:rsid w:val="00B551D2"/>
    <w:rsid w:val="00B55C43"/>
    <w:rsid w:val="00B55DA0"/>
    <w:rsid w:val="00B55E52"/>
    <w:rsid w:val="00B56606"/>
    <w:rsid w:val="00B567E0"/>
    <w:rsid w:val="00B569F4"/>
    <w:rsid w:val="00B56A0C"/>
    <w:rsid w:val="00B56C69"/>
    <w:rsid w:val="00B570E6"/>
    <w:rsid w:val="00B571DA"/>
    <w:rsid w:val="00B57CFF"/>
    <w:rsid w:val="00B60002"/>
    <w:rsid w:val="00B622E4"/>
    <w:rsid w:val="00B623DA"/>
    <w:rsid w:val="00B62BA7"/>
    <w:rsid w:val="00B6323B"/>
    <w:rsid w:val="00B6406B"/>
    <w:rsid w:val="00B64395"/>
    <w:rsid w:val="00B64B4E"/>
    <w:rsid w:val="00B6501F"/>
    <w:rsid w:val="00B6510B"/>
    <w:rsid w:val="00B651E6"/>
    <w:rsid w:val="00B65440"/>
    <w:rsid w:val="00B6557B"/>
    <w:rsid w:val="00B65662"/>
    <w:rsid w:val="00B659F8"/>
    <w:rsid w:val="00B66C36"/>
    <w:rsid w:val="00B6712B"/>
    <w:rsid w:val="00B6714A"/>
    <w:rsid w:val="00B673D3"/>
    <w:rsid w:val="00B67786"/>
    <w:rsid w:val="00B67807"/>
    <w:rsid w:val="00B67AC6"/>
    <w:rsid w:val="00B67EA5"/>
    <w:rsid w:val="00B711A3"/>
    <w:rsid w:val="00B713BD"/>
    <w:rsid w:val="00B721AD"/>
    <w:rsid w:val="00B72354"/>
    <w:rsid w:val="00B727C5"/>
    <w:rsid w:val="00B7299F"/>
    <w:rsid w:val="00B730B5"/>
    <w:rsid w:val="00B74512"/>
    <w:rsid w:val="00B74ABA"/>
    <w:rsid w:val="00B758AB"/>
    <w:rsid w:val="00B7624B"/>
    <w:rsid w:val="00B76AB7"/>
    <w:rsid w:val="00B77474"/>
    <w:rsid w:val="00B7752D"/>
    <w:rsid w:val="00B80173"/>
    <w:rsid w:val="00B80376"/>
    <w:rsid w:val="00B804FF"/>
    <w:rsid w:val="00B80790"/>
    <w:rsid w:val="00B8095C"/>
    <w:rsid w:val="00B81750"/>
    <w:rsid w:val="00B81FC6"/>
    <w:rsid w:val="00B8264F"/>
    <w:rsid w:val="00B82BE6"/>
    <w:rsid w:val="00B82C4B"/>
    <w:rsid w:val="00B83E3F"/>
    <w:rsid w:val="00B84282"/>
    <w:rsid w:val="00B8439A"/>
    <w:rsid w:val="00B85300"/>
    <w:rsid w:val="00B8531F"/>
    <w:rsid w:val="00B8609A"/>
    <w:rsid w:val="00B86542"/>
    <w:rsid w:val="00B86585"/>
    <w:rsid w:val="00B86A1A"/>
    <w:rsid w:val="00B86C9C"/>
    <w:rsid w:val="00B86EBC"/>
    <w:rsid w:val="00B8726D"/>
    <w:rsid w:val="00B8734E"/>
    <w:rsid w:val="00B9016A"/>
    <w:rsid w:val="00B902D2"/>
    <w:rsid w:val="00B905A9"/>
    <w:rsid w:val="00B9077B"/>
    <w:rsid w:val="00B90FEC"/>
    <w:rsid w:val="00B91355"/>
    <w:rsid w:val="00B91447"/>
    <w:rsid w:val="00B91E70"/>
    <w:rsid w:val="00B92239"/>
    <w:rsid w:val="00B925ED"/>
    <w:rsid w:val="00B926DD"/>
    <w:rsid w:val="00B93924"/>
    <w:rsid w:val="00B93AB7"/>
    <w:rsid w:val="00B946F8"/>
    <w:rsid w:val="00B95476"/>
    <w:rsid w:val="00B96111"/>
    <w:rsid w:val="00B962C7"/>
    <w:rsid w:val="00B96D89"/>
    <w:rsid w:val="00BA024D"/>
    <w:rsid w:val="00BA0640"/>
    <w:rsid w:val="00BA080B"/>
    <w:rsid w:val="00BA0C40"/>
    <w:rsid w:val="00BA0E9C"/>
    <w:rsid w:val="00BA109F"/>
    <w:rsid w:val="00BA1278"/>
    <w:rsid w:val="00BA1594"/>
    <w:rsid w:val="00BA17B5"/>
    <w:rsid w:val="00BA1CEB"/>
    <w:rsid w:val="00BA1DCD"/>
    <w:rsid w:val="00BA1FEF"/>
    <w:rsid w:val="00BA20EC"/>
    <w:rsid w:val="00BA2575"/>
    <w:rsid w:val="00BA2E6E"/>
    <w:rsid w:val="00BA32F1"/>
    <w:rsid w:val="00BA3AD9"/>
    <w:rsid w:val="00BA3DCA"/>
    <w:rsid w:val="00BA3F8F"/>
    <w:rsid w:val="00BA46E5"/>
    <w:rsid w:val="00BA4AAE"/>
    <w:rsid w:val="00BA5052"/>
    <w:rsid w:val="00BA5FE7"/>
    <w:rsid w:val="00BA605D"/>
    <w:rsid w:val="00BA62E1"/>
    <w:rsid w:val="00BA7826"/>
    <w:rsid w:val="00BB00F5"/>
    <w:rsid w:val="00BB056C"/>
    <w:rsid w:val="00BB0DFC"/>
    <w:rsid w:val="00BB0FB5"/>
    <w:rsid w:val="00BB13BC"/>
    <w:rsid w:val="00BB2145"/>
    <w:rsid w:val="00BB2499"/>
    <w:rsid w:val="00BB2882"/>
    <w:rsid w:val="00BB3395"/>
    <w:rsid w:val="00BB33A4"/>
    <w:rsid w:val="00BB36F5"/>
    <w:rsid w:val="00BB3B76"/>
    <w:rsid w:val="00BB3F60"/>
    <w:rsid w:val="00BB4104"/>
    <w:rsid w:val="00BB461A"/>
    <w:rsid w:val="00BB4E3E"/>
    <w:rsid w:val="00BB4F6D"/>
    <w:rsid w:val="00BB5238"/>
    <w:rsid w:val="00BB6196"/>
    <w:rsid w:val="00BB6C7D"/>
    <w:rsid w:val="00BB6DAE"/>
    <w:rsid w:val="00BB7890"/>
    <w:rsid w:val="00BB7A0F"/>
    <w:rsid w:val="00BB7B28"/>
    <w:rsid w:val="00BB7C3D"/>
    <w:rsid w:val="00BC044D"/>
    <w:rsid w:val="00BC0A70"/>
    <w:rsid w:val="00BC0AEA"/>
    <w:rsid w:val="00BC0C35"/>
    <w:rsid w:val="00BC18E2"/>
    <w:rsid w:val="00BC2D82"/>
    <w:rsid w:val="00BC3032"/>
    <w:rsid w:val="00BC3161"/>
    <w:rsid w:val="00BC3494"/>
    <w:rsid w:val="00BC3A08"/>
    <w:rsid w:val="00BC3C74"/>
    <w:rsid w:val="00BC3DB4"/>
    <w:rsid w:val="00BC3E1A"/>
    <w:rsid w:val="00BC3ED7"/>
    <w:rsid w:val="00BC3FF8"/>
    <w:rsid w:val="00BC40CC"/>
    <w:rsid w:val="00BC4B2E"/>
    <w:rsid w:val="00BC4E57"/>
    <w:rsid w:val="00BC5086"/>
    <w:rsid w:val="00BC5520"/>
    <w:rsid w:val="00BC583A"/>
    <w:rsid w:val="00BC5EFC"/>
    <w:rsid w:val="00BC6089"/>
    <w:rsid w:val="00BC68B0"/>
    <w:rsid w:val="00BC6A5D"/>
    <w:rsid w:val="00BC6B87"/>
    <w:rsid w:val="00BC7328"/>
    <w:rsid w:val="00BC755C"/>
    <w:rsid w:val="00BC7683"/>
    <w:rsid w:val="00BC7C00"/>
    <w:rsid w:val="00BD096A"/>
    <w:rsid w:val="00BD0E7A"/>
    <w:rsid w:val="00BD0FD2"/>
    <w:rsid w:val="00BD110A"/>
    <w:rsid w:val="00BD1187"/>
    <w:rsid w:val="00BD11D8"/>
    <w:rsid w:val="00BD1748"/>
    <w:rsid w:val="00BD25B1"/>
    <w:rsid w:val="00BD2944"/>
    <w:rsid w:val="00BD2FDA"/>
    <w:rsid w:val="00BD3572"/>
    <w:rsid w:val="00BD3D20"/>
    <w:rsid w:val="00BD3DEC"/>
    <w:rsid w:val="00BD404F"/>
    <w:rsid w:val="00BD426D"/>
    <w:rsid w:val="00BD4954"/>
    <w:rsid w:val="00BD4A2D"/>
    <w:rsid w:val="00BD51F0"/>
    <w:rsid w:val="00BD5359"/>
    <w:rsid w:val="00BD5599"/>
    <w:rsid w:val="00BD56C7"/>
    <w:rsid w:val="00BD582A"/>
    <w:rsid w:val="00BD5CD6"/>
    <w:rsid w:val="00BD5DC2"/>
    <w:rsid w:val="00BD696C"/>
    <w:rsid w:val="00BD7011"/>
    <w:rsid w:val="00BD719C"/>
    <w:rsid w:val="00BD7842"/>
    <w:rsid w:val="00BD7913"/>
    <w:rsid w:val="00BD7DE5"/>
    <w:rsid w:val="00BE0078"/>
    <w:rsid w:val="00BE0460"/>
    <w:rsid w:val="00BE069D"/>
    <w:rsid w:val="00BE07FE"/>
    <w:rsid w:val="00BE09BB"/>
    <w:rsid w:val="00BE09E9"/>
    <w:rsid w:val="00BE0B6D"/>
    <w:rsid w:val="00BE0C68"/>
    <w:rsid w:val="00BE12D4"/>
    <w:rsid w:val="00BE26C9"/>
    <w:rsid w:val="00BE29FA"/>
    <w:rsid w:val="00BE2C11"/>
    <w:rsid w:val="00BE31FD"/>
    <w:rsid w:val="00BE3897"/>
    <w:rsid w:val="00BE3927"/>
    <w:rsid w:val="00BE397C"/>
    <w:rsid w:val="00BE39B0"/>
    <w:rsid w:val="00BE3C4C"/>
    <w:rsid w:val="00BE4184"/>
    <w:rsid w:val="00BE5603"/>
    <w:rsid w:val="00BE5B01"/>
    <w:rsid w:val="00BE5CEC"/>
    <w:rsid w:val="00BE632A"/>
    <w:rsid w:val="00BE67EB"/>
    <w:rsid w:val="00BE6B28"/>
    <w:rsid w:val="00BE77F1"/>
    <w:rsid w:val="00BF0C7E"/>
    <w:rsid w:val="00BF1291"/>
    <w:rsid w:val="00BF1738"/>
    <w:rsid w:val="00BF1A2C"/>
    <w:rsid w:val="00BF1AB1"/>
    <w:rsid w:val="00BF1BE3"/>
    <w:rsid w:val="00BF1C5B"/>
    <w:rsid w:val="00BF1F91"/>
    <w:rsid w:val="00BF266D"/>
    <w:rsid w:val="00BF2907"/>
    <w:rsid w:val="00BF2CC7"/>
    <w:rsid w:val="00BF302A"/>
    <w:rsid w:val="00BF3AD9"/>
    <w:rsid w:val="00BF3B01"/>
    <w:rsid w:val="00BF4577"/>
    <w:rsid w:val="00BF49DC"/>
    <w:rsid w:val="00BF4A08"/>
    <w:rsid w:val="00BF4B9D"/>
    <w:rsid w:val="00BF4D3D"/>
    <w:rsid w:val="00BF4D53"/>
    <w:rsid w:val="00BF502E"/>
    <w:rsid w:val="00BF520F"/>
    <w:rsid w:val="00BF55AF"/>
    <w:rsid w:val="00BF57D2"/>
    <w:rsid w:val="00BF5981"/>
    <w:rsid w:val="00BF5C44"/>
    <w:rsid w:val="00BF6395"/>
    <w:rsid w:val="00BF729D"/>
    <w:rsid w:val="00BF7AD0"/>
    <w:rsid w:val="00BF7D0A"/>
    <w:rsid w:val="00BF7D34"/>
    <w:rsid w:val="00BF7E07"/>
    <w:rsid w:val="00C00143"/>
    <w:rsid w:val="00C00DB5"/>
    <w:rsid w:val="00C011B4"/>
    <w:rsid w:val="00C01776"/>
    <w:rsid w:val="00C018A9"/>
    <w:rsid w:val="00C01FAF"/>
    <w:rsid w:val="00C022F6"/>
    <w:rsid w:val="00C032AA"/>
    <w:rsid w:val="00C03600"/>
    <w:rsid w:val="00C03DEA"/>
    <w:rsid w:val="00C04B3D"/>
    <w:rsid w:val="00C04D8D"/>
    <w:rsid w:val="00C05136"/>
    <w:rsid w:val="00C0541C"/>
    <w:rsid w:val="00C070C4"/>
    <w:rsid w:val="00C07219"/>
    <w:rsid w:val="00C10119"/>
    <w:rsid w:val="00C10603"/>
    <w:rsid w:val="00C109E8"/>
    <w:rsid w:val="00C10E42"/>
    <w:rsid w:val="00C1139C"/>
    <w:rsid w:val="00C11540"/>
    <w:rsid w:val="00C116BD"/>
    <w:rsid w:val="00C11ECE"/>
    <w:rsid w:val="00C124CB"/>
    <w:rsid w:val="00C12CEE"/>
    <w:rsid w:val="00C12DF1"/>
    <w:rsid w:val="00C135AD"/>
    <w:rsid w:val="00C13B0D"/>
    <w:rsid w:val="00C13F17"/>
    <w:rsid w:val="00C14405"/>
    <w:rsid w:val="00C144FA"/>
    <w:rsid w:val="00C14528"/>
    <w:rsid w:val="00C15218"/>
    <w:rsid w:val="00C157F1"/>
    <w:rsid w:val="00C160B1"/>
    <w:rsid w:val="00C161EA"/>
    <w:rsid w:val="00C162BB"/>
    <w:rsid w:val="00C1694C"/>
    <w:rsid w:val="00C16E53"/>
    <w:rsid w:val="00C170CB"/>
    <w:rsid w:val="00C175A8"/>
    <w:rsid w:val="00C177CE"/>
    <w:rsid w:val="00C20878"/>
    <w:rsid w:val="00C20AD8"/>
    <w:rsid w:val="00C21435"/>
    <w:rsid w:val="00C21AB2"/>
    <w:rsid w:val="00C22204"/>
    <w:rsid w:val="00C2274D"/>
    <w:rsid w:val="00C229D9"/>
    <w:rsid w:val="00C22FA6"/>
    <w:rsid w:val="00C2318B"/>
    <w:rsid w:val="00C241BA"/>
    <w:rsid w:val="00C24E95"/>
    <w:rsid w:val="00C24EB4"/>
    <w:rsid w:val="00C2501A"/>
    <w:rsid w:val="00C255E2"/>
    <w:rsid w:val="00C25712"/>
    <w:rsid w:val="00C25ACD"/>
    <w:rsid w:val="00C268A6"/>
    <w:rsid w:val="00C26C28"/>
    <w:rsid w:val="00C26F43"/>
    <w:rsid w:val="00C27132"/>
    <w:rsid w:val="00C27AEC"/>
    <w:rsid w:val="00C308A2"/>
    <w:rsid w:val="00C30CA6"/>
    <w:rsid w:val="00C326ED"/>
    <w:rsid w:val="00C3290A"/>
    <w:rsid w:val="00C329FC"/>
    <w:rsid w:val="00C33AC3"/>
    <w:rsid w:val="00C3416B"/>
    <w:rsid w:val="00C349AF"/>
    <w:rsid w:val="00C34D9D"/>
    <w:rsid w:val="00C34DC9"/>
    <w:rsid w:val="00C34E2A"/>
    <w:rsid w:val="00C350C4"/>
    <w:rsid w:val="00C3527F"/>
    <w:rsid w:val="00C35820"/>
    <w:rsid w:val="00C35CB2"/>
    <w:rsid w:val="00C360FB"/>
    <w:rsid w:val="00C36A07"/>
    <w:rsid w:val="00C36B8C"/>
    <w:rsid w:val="00C37003"/>
    <w:rsid w:val="00C376CA"/>
    <w:rsid w:val="00C37F4D"/>
    <w:rsid w:val="00C40620"/>
    <w:rsid w:val="00C406A5"/>
    <w:rsid w:val="00C406F7"/>
    <w:rsid w:val="00C40D0C"/>
    <w:rsid w:val="00C4133F"/>
    <w:rsid w:val="00C413B0"/>
    <w:rsid w:val="00C41590"/>
    <w:rsid w:val="00C41AE8"/>
    <w:rsid w:val="00C41C76"/>
    <w:rsid w:val="00C421A6"/>
    <w:rsid w:val="00C428D3"/>
    <w:rsid w:val="00C429EF"/>
    <w:rsid w:val="00C43AA7"/>
    <w:rsid w:val="00C43BB2"/>
    <w:rsid w:val="00C44350"/>
    <w:rsid w:val="00C443BE"/>
    <w:rsid w:val="00C445BD"/>
    <w:rsid w:val="00C44776"/>
    <w:rsid w:val="00C448C9"/>
    <w:rsid w:val="00C44AAB"/>
    <w:rsid w:val="00C44D18"/>
    <w:rsid w:val="00C44EEA"/>
    <w:rsid w:val="00C452FB"/>
    <w:rsid w:val="00C45446"/>
    <w:rsid w:val="00C46459"/>
    <w:rsid w:val="00C4691B"/>
    <w:rsid w:val="00C469CC"/>
    <w:rsid w:val="00C46FA5"/>
    <w:rsid w:val="00C473E1"/>
    <w:rsid w:val="00C50186"/>
    <w:rsid w:val="00C502D6"/>
    <w:rsid w:val="00C50835"/>
    <w:rsid w:val="00C51155"/>
    <w:rsid w:val="00C51381"/>
    <w:rsid w:val="00C516A2"/>
    <w:rsid w:val="00C51B46"/>
    <w:rsid w:val="00C52763"/>
    <w:rsid w:val="00C528E6"/>
    <w:rsid w:val="00C53AA0"/>
    <w:rsid w:val="00C53C16"/>
    <w:rsid w:val="00C53C52"/>
    <w:rsid w:val="00C53FF5"/>
    <w:rsid w:val="00C54447"/>
    <w:rsid w:val="00C54C0B"/>
    <w:rsid w:val="00C55BC4"/>
    <w:rsid w:val="00C55E74"/>
    <w:rsid w:val="00C56159"/>
    <w:rsid w:val="00C56440"/>
    <w:rsid w:val="00C56476"/>
    <w:rsid w:val="00C56636"/>
    <w:rsid w:val="00C577CB"/>
    <w:rsid w:val="00C577FC"/>
    <w:rsid w:val="00C5780A"/>
    <w:rsid w:val="00C57B84"/>
    <w:rsid w:val="00C603E8"/>
    <w:rsid w:val="00C60ADA"/>
    <w:rsid w:val="00C612C3"/>
    <w:rsid w:val="00C61341"/>
    <w:rsid w:val="00C61E67"/>
    <w:rsid w:val="00C61EDE"/>
    <w:rsid w:val="00C630F5"/>
    <w:rsid w:val="00C635CB"/>
    <w:rsid w:val="00C63E93"/>
    <w:rsid w:val="00C64146"/>
    <w:rsid w:val="00C64383"/>
    <w:rsid w:val="00C646D0"/>
    <w:rsid w:val="00C656FC"/>
    <w:rsid w:val="00C65BD5"/>
    <w:rsid w:val="00C66512"/>
    <w:rsid w:val="00C66769"/>
    <w:rsid w:val="00C67630"/>
    <w:rsid w:val="00C67EFA"/>
    <w:rsid w:val="00C700E7"/>
    <w:rsid w:val="00C70840"/>
    <w:rsid w:val="00C70B0E"/>
    <w:rsid w:val="00C70DB1"/>
    <w:rsid w:val="00C714F6"/>
    <w:rsid w:val="00C71935"/>
    <w:rsid w:val="00C719F8"/>
    <w:rsid w:val="00C72203"/>
    <w:rsid w:val="00C72489"/>
    <w:rsid w:val="00C7251C"/>
    <w:rsid w:val="00C72C71"/>
    <w:rsid w:val="00C73439"/>
    <w:rsid w:val="00C737EC"/>
    <w:rsid w:val="00C73A13"/>
    <w:rsid w:val="00C73E3C"/>
    <w:rsid w:val="00C73FEF"/>
    <w:rsid w:val="00C7455B"/>
    <w:rsid w:val="00C746B4"/>
    <w:rsid w:val="00C74A7B"/>
    <w:rsid w:val="00C74B9C"/>
    <w:rsid w:val="00C754B5"/>
    <w:rsid w:val="00C759EA"/>
    <w:rsid w:val="00C759F3"/>
    <w:rsid w:val="00C75DB8"/>
    <w:rsid w:val="00C75F3E"/>
    <w:rsid w:val="00C772B7"/>
    <w:rsid w:val="00C7757F"/>
    <w:rsid w:val="00C77C8E"/>
    <w:rsid w:val="00C802F6"/>
    <w:rsid w:val="00C80364"/>
    <w:rsid w:val="00C80620"/>
    <w:rsid w:val="00C80767"/>
    <w:rsid w:val="00C8086A"/>
    <w:rsid w:val="00C80EEB"/>
    <w:rsid w:val="00C81414"/>
    <w:rsid w:val="00C8164D"/>
    <w:rsid w:val="00C81E0F"/>
    <w:rsid w:val="00C827AA"/>
    <w:rsid w:val="00C829F7"/>
    <w:rsid w:val="00C82C6C"/>
    <w:rsid w:val="00C835EB"/>
    <w:rsid w:val="00C836D9"/>
    <w:rsid w:val="00C83CB0"/>
    <w:rsid w:val="00C83D26"/>
    <w:rsid w:val="00C84C76"/>
    <w:rsid w:val="00C84D4B"/>
    <w:rsid w:val="00C84EEA"/>
    <w:rsid w:val="00C85079"/>
    <w:rsid w:val="00C85098"/>
    <w:rsid w:val="00C860EE"/>
    <w:rsid w:val="00C8646D"/>
    <w:rsid w:val="00C86E87"/>
    <w:rsid w:val="00C86FDB"/>
    <w:rsid w:val="00C8745B"/>
    <w:rsid w:val="00C8760A"/>
    <w:rsid w:val="00C87B51"/>
    <w:rsid w:val="00C87F9B"/>
    <w:rsid w:val="00C902CC"/>
    <w:rsid w:val="00C91A63"/>
    <w:rsid w:val="00C91BED"/>
    <w:rsid w:val="00C92C51"/>
    <w:rsid w:val="00C93338"/>
    <w:rsid w:val="00C93641"/>
    <w:rsid w:val="00C936A8"/>
    <w:rsid w:val="00C9547D"/>
    <w:rsid w:val="00C95566"/>
    <w:rsid w:val="00C95EE3"/>
    <w:rsid w:val="00C97AF4"/>
    <w:rsid w:val="00C97E1A"/>
    <w:rsid w:val="00C97E39"/>
    <w:rsid w:val="00C97EDC"/>
    <w:rsid w:val="00C97F59"/>
    <w:rsid w:val="00CA05D7"/>
    <w:rsid w:val="00CA0734"/>
    <w:rsid w:val="00CA0D96"/>
    <w:rsid w:val="00CA111A"/>
    <w:rsid w:val="00CA1267"/>
    <w:rsid w:val="00CA12C9"/>
    <w:rsid w:val="00CA18AB"/>
    <w:rsid w:val="00CA1A6C"/>
    <w:rsid w:val="00CA2945"/>
    <w:rsid w:val="00CA2A4A"/>
    <w:rsid w:val="00CA2AA3"/>
    <w:rsid w:val="00CA2EE0"/>
    <w:rsid w:val="00CA3218"/>
    <w:rsid w:val="00CA33CF"/>
    <w:rsid w:val="00CA3E91"/>
    <w:rsid w:val="00CA4031"/>
    <w:rsid w:val="00CA4AA9"/>
    <w:rsid w:val="00CA4D17"/>
    <w:rsid w:val="00CA4D72"/>
    <w:rsid w:val="00CA4F34"/>
    <w:rsid w:val="00CA54CF"/>
    <w:rsid w:val="00CA612D"/>
    <w:rsid w:val="00CA6BF7"/>
    <w:rsid w:val="00CA6E52"/>
    <w:rsid w:val="00CA6F87"/>
    <w:rsid w:val="00CA7D35"/>
    <w:rsid w:val="00CA7F73"/>
    <w:rsid w:val="00CB08A2"/>
    <w:rsid w:val="00CB0FDB"/>
    <w:rsid w:val="00CB12CF"/>
    <w:rsid w:val="00CB209C"/>
    <w:rsid w:val="00CB220A"/>
    <w:rsid w:val="00CB284E"/>
    <w:rsid w:val="00CB2920"/>
    <w:rsid w:val="00CB29E8"/>
    <w:rsid w:val="00CB2A7F"/>
    <w:rsid w:val="00CB2B29"/>
    <w:rsid w:val="00CB3AA3"/>
    <w:rsid w:val="00CB3B00"/>
    <w:rsid w:val="00CB3E60"/>
    <w:rsid w:val="00CB487C"/>
    <w:rsid w:val="00CB4ACA"/>
    <w:rsid w:val="00CB4DF9"/>
    <w:rsid w:val="00CB51FE"/>
    <w:rsid w:val="00CB5409"/>
    <w:rsid w:val="00CB54B0"/>
    <w:rsid w:val="00CB6288"/>
    <w:rsid w:val="00CB6628"/>
    <w:rsid w:val="00CB6E9C"/>
    <w:rsid w:val="00CB7473"/>
    <w:rsid w:val="00CB773C"/>
    <w:rsid w:val="00CC0CC5"/>
    <w:rsid w:val="00CC1331"/>
    <w:rsid w:val="00CC1508"/>
    <w:rsid w:val="00CC156A"/>
    <w:rsid w:val="00CC1BD0"/>
    <w:rsid w:val="00CC2481"/>
    <w:rsid w:val="00CC25F4"/>
    <w:rsid w:val="00CC28D5"/>
    <w:rsid w:val="00CC2B1A"/>
    <w:rsid w:val="00CC3181"/>
    <w:rsid w:val="00CC3607"/>
    <w:rsid w:val="00CC365C"/>
    <w:rsid w:val="00CC377B"/>
    <w:rsid w:val="00CC3DEB"/>
    <w:rsid w:val="00CC3DFB"/>
    <w:rsid w:val="00CC4AA2"/>
    <w:rsid w:val="00CC54BA"/>
    <w:rsid w:val="00CC5675"/>
    <w:rsid w:val="00CC5812"/>
    <w:rsid w:val="00CC5E07"/>
    <w:rsid w:val="00CC6376"/>
    <w:rsid w:val="00CC67FE"/>
    <w:rsid w:val="00CC6ABC"/>
    <w:rsid w:val="00CC6B79"/>
    <w:rsid w:val="00CC7067"/>
    <w:rsid w:val="00CC724E"/>
    <w:rsid w:val="00CC72EE"/>
    <w:rsid w:val="00CD0E70"/>
    <w:rsid w:val="00CD231E"/>
    <w:rsid w:val="00CD25D2"/>
    <w:rsid w:val="00CD299D"/>
    <w:rsid w:val="00CD2E56"/>
    <w:rsid w:val="00CD305B"/>
    <w:rsid w:val="00CD3838"/>
    <w:rsid w:val="00CD3C1F"/>
    <w:rsid w:val="00CD4445"/>
    <w:rsid w:val="00CD4461"/>
    <w:rsid w:val="00CD4634"/>
    <w:rsid w:val="00CD4DD9"/>
    <w:rsid w:val="00CD5167"/>
    <w:rsid w:val="00CD51D0"/>
    <w:rsid w:val="00CD619B"/>
    <w:rsid w:val="00CD6AC9"/>
    <w:rsid w:val="00CD78AC"/>
    <w:rsid w:val="00CD7A8E"/>
    <w:rsid w:val="00CD7B5B"/>
    <w:rsid w:val="00CD7B85"/>
    <w:rsid w:val="00CD7CBF"/>
    <w:rsid w:val="00CD7D81"/>
    <w:rsid w:val="00CD7F6B"/>
    <w:rsid w:val="00CE07A4"/>
    <w:rsid w:val="00CE084F"/>
    <w:rsid w:val="00CE0997"/>
    <w:rsid w:val="00CE0BCA"/>
    <w:rsid w:val="00CE11A9"/>
    <w:rsid w:val="00CE1FD9"/>
    <w:rsid w:val="00CE1FF0"/>
    <w:rsid w:val="00CE2514"/>
    <w:rsid w:val="00CE323A"/>
    <w:rsid w:val="00CE3813"/>
    <w:rsid w:val="00CE3C2F"/>
    <w:rsid w:val="00CE3CB5"/>
    <w:rsid w:val="00CE3F40"/>
    <w:rsid w:val="00CE46FF"/>
    <w:rsid w:val="00CE50DF"/>
    <w:rsid w:val="00CE5334"/>
    <w:rsid w:val="00CE5A84"/>
    <w:rsid w:val="00CE5AB3"/>
    <w:rsid w:val="00CE634B"/>
    <w:rsid w:val="00CE648D"/>
    <w:rsid w:val="00CE678A"/>
    <w:rsid w:val="00CE6964"/>
    <w:rsid w:val="00CE6B8E"/>
    <w:rsid w:val="00CE7039"/>
    <w:rsid w:val="00CE731A"/>
    <w:rsid w:val="00CE762B"/>
    <w:rsid w:val="00CE7A73"/>
    <w:rsid w:val="00CE7BE9"/>
    <w:rsid w:val="00CE7EE7"/>
    <w:rsid w:val="00CF05B3"/>
    <w:rsid w:val="00CF067E"/>
    <w:rsid w:val="00CF069F"/>
    <w:rsid w:val="00CF08F2"/>
    <w:rsid w:val="00CF0C6A"/>
    <w:rsid w:val="00CF0EA0"/>
    <w:rsid w:val="00CF1770"/>
    <w:rsid w:val="00CF205F"/>
    <w:rsid w:val="00CF22A9"/>
    <w:rsid w:val="00CF2882"/>
    <w:rsid w:val="00CF2892"/>
    <w:rsid w:val="00CF2B4E"/>
    <w:rsid w:val="00CF2CBE"/>
    <w:rsid w:val="00CF30BA"/>
    <w:rsid w:val="00CF3453"/>
    <w:rsid w:val="00CF38C5"/>
    <w:rsid w:val="00CF3B98"/>
    <w:rsid w:val="00CF4072"/>
    <w:rsid w:val="00CF4BFC"/>
    <w:rsid w:val="00CF5B5E"/>
    <w:rsid w:val="00CF6012"/>
    <w:rsid w:val="00CF6F11"/>
    <w:rsid w:val="00CF79B2"/>
    <w:rsid w:val="00CF7B04"/>
    <w:rsid w:val="00CF7D61"/>
    <w:rsid w:val="00D00A52"/>
    <w:rsid w:val="00D01354"/>
    <w:rsid w:val="00D01ED9"/>
    <w:rsid w:val="00D0293F"/>
    <w:rsid w:val="00D02B5D"/>
    <w:rsid w:val="00D02BDF"/>
    <w:rsid w:val="00D0340B"/>
    <w:rsid w:val="00D03ABA"/>
    <w:rsid w:val="00D03CA0"/>
    <w:rsid w:val="00D03E72"/>
    <w:rsid w:val="00D046F2"/>
    <w:rsid w:val="00D05528"/>
    <w:rsid w:val="00D05570"/>
    <w:rsid w:val="00D0559D"/>
    <w:rsid w:val="00D06181"/>
    <w:rsid w:val="00D06553"/>
    <w:rsid w:val="00D06728"/>
    <w:rsid w:val="00D069FE"/>
    <w:rsid w:val="00D074AB"/>
    <w:rsid w:val="00D074B8"/>
    <w:rsid w:val="00D078AA"/>
    <w:rsid w:val="00D07CCB"/>
    <w:rsid w:val="00D07E11"/>
    <w:rsid w:val="00D1046E"/>
    <w:rsid w:val="00D10492"/>
    <w:rsid w:val="00D1059E"/>
    <w:rsid w:val="00D10801"/>
    <w:rsid w:val="00D11141"/>
    <w:rsid w:val="00D134CF"/>
    <w:rsid w:val="00D13A14"/>
    <w:rsid w:val="00D13A88"/>
    <w:rsid w:val="00D13A8A"/>
    <w:rsid w:val="00D13C2F"/>
    <w:rsid w:val="00D14171"/>
    <w:rsid w:val="00D143C6"/>
    <w:rsid w:val="00D144F5"/>
    <w:rsid w:val="00D14F76"/>
    <w:rsid w:val="00D155E1"/>
    <w:rsid w:val="00D157FC"/>
    <w:rsid w:val="00D16590"/>
    <w:rsid w:val="00D16DEF"/>
    <w:rsid w:val="00D17028"/>
    <w:rsid w:val="00D1751D"/>
    <w:rsid w:val="00D17850"/>
    <w:rsid w:val="00D1793D"/>
    <w:rsid w:val="00D179AE"/>
    <w:rsid w:val="00D17C15"/>
    <w:rsid w:val="00D17E96"/>
    <w:rsid w:val="00D204E9"/>
    <w:rsid w:val="00D20BB0"/>
    <w:rsid w:val="00D21F0C"/>
    <w:rsid w:val="00D21FBF"/>
    <w:rsid w:val="00D22D82"/>
    <w:rsid w:val="00D2328C"/>
    <w:rsid w:val="00D23302"/>
    <w:rsid w:val="00D2331B"/>
    <w:rsid w:val="00D234A3"/>
    <w:rsid w:val="00D2385D"/>
    <w:rsid w:val="00D23BD8"/>
    <w:rsid w:val="00D24649"/>
    <w:rsid w:val="00D24660"/>
    <w:rsid w:val="00D24D4A"/>
    <w:rsid w:val="00D25142"/>
    <w:rsid w:val="00D25683"/>
    <w:rsid w:val="00D260D5"/>
    <w:rsid w:val="00D2635C"/>
    <w:rsid w:val="00D267A0"/>
    <w:rsid w:val="00D269CF"/>
    <w:rsid w:val="00D27216"/>
    <w:rsid w:val="00D2721F"/>
    <w:rsid w:val="00D27710"/>
    <w:rsid w:val="00D2784C"/>
    <w:rsid w:val="00D27C37"/>
    <w:rsid w:val="00D27F33"/>
    <w:rsid w:val="00D27FCC"/>
    <w:rsid w:val="00D302AF"/>
    <w:rsid w:val="00D30456"/>
    <w:rsid w:val="00D3045D"/>
    <w:rsid w:val="00D30D0C"/>
    <w:rsid w:val="00D30E4E"/>
    <w:rsid w:val="00D319DF"/>
    <w:rsid w:val="00D31B7B"/>
    <w:rsid w:val="00D31BF2"/>
    <w:rsid w:val="00D32101"/>
    <w:rsid w:val="00D32326"/>
    <w:rsid w:val="00D32629"/>
    <w:rsid w:val="00D32A15"/>
    <w:rsid w:val="00D32A42"/>
    <w:rsid w:val="00D32B31"/>
    <w:rsid w:val="00D32E0D"/>
    <w:rsid w:val="00D33332"/>
    <w:rsid w:val="00D33738"/>
    <w:rsid w:val="00D3390F"/>
    <w:rsid w:val="00D33A7C"/>
    <w:rsid w:val="00D348D4"/>
    <w:rsid w:val="00D34DCF"/>
    <w:rsid w:val="00D35663"/>
    <w:rsid w:val="00D35D06"/>
    <w:rsid w:val="00D3642B"/>
    <w:rsid w:val="00D36817"/>
    <w:rsid w:val="00D36822"/>
    <w:rsid w:val="00D36AC9"/>
    <w:rsid w:val="00D36B95"/>
    <w:rsid w:val="00D36DFC"/>
    <w:rsid w:val="00D37385"/>
    <w:rsid w:val="00D37F4B"/>
    <w:rsid w:val="00D405D7"/>
    <w:rsid w:val="00D40983"/>
    <w:rsid w:val="00D40C59"/>
    <w:rsid w:val="00D41C18"/>
    <w:rsid w:val="00D41F57"/>
    <w:rsid w:val="00D41FCE"/>
    <w:rsid w:val="00D4208F"/>
    <w:rsid w:val="00D422B9"/>
    <w:rsid w:val="00D4231A"/>
    <w:rsid w:val="00D42456"/>
    <w:rsid w:val="00D426FB"/>
    <w:rsid w:val="00D42779"/>
    <w:rsid w:val="00D427E7"/>
    <w:rsid w:val="00D42907"/>
    <w:rsid w:val="00D42EFE"/>
    <w:rsid w:val="00D4374D"/>
    <w:rsid w:val="00D44398"/>
    <w:rsid w:val="00D44404"/>
    <w:rsid w:val="00D4452A"/>
    <w:rsid w:val="00D449FB"/>
    <w:rsid w:val="00D44A6C"/>
    <w:rsid w:val="00D44B45"/>
    <w:rsid w:val="00D44BED"/>
    <w:rsid w:val="00D451CB"/>
    <w:rsid w:val="00D45D23"/>
    <w:rsid w:val="00D4635B"/>
    <w:rsid w:val="00D4651F"/>
    <w:rsid w:val="00D46C94"/>
    <w:rsid w:val="00D46D8B"/>
    <w:rsid w:val="00D46E62"/>
    <w:rsid w:val="00D47141"/>
    <w:rsid w:val="00D4719E"/>
    <w:rsid w:val="00D478A4"/>
    <w:rsid w:val="00D47B94"/>
    <w:rsid w:val="00D50437"/>
    <w:rsid w:val="00D5050E"/>
    <w:rsid w:val="00D508F3"/>
    <w:rsid w:val="00D513A9"/>
    <w:rsid w:val="00D51655"/>
    <w:rsid w:val="00D51DEC"/>
    <w:rsid w:val="00D51EA7"/>
    <w:rsid w:val="00D52569"/>
    <w:rsid w:val="00D52D4C"/>
    <w:rsid w:val="00D52D59"/>
    <w:rsid w:val="00D53301"/>
    <w:rsid w:val="00D538C1"/>
    <w:rsid w:val="00D546EE"/>
    <w:rsid w:val="00D547B9"/>
    <w:rsid w:val="00D54CDE"/>
    <w:rsid w:val="00D551BB"/>
    <w:rsid w:val="00D551EF"/>
    <w:rsid w:val="00D562F6"/>
    <w:rsid w:val="00D56525"/>
    <w:rsid w:val="00D57412"/>
    <w:rsid w:val="00D5761E"/>
    <w:rsid w:val="00D577D8"/>
    <w:rsid w:val="00D579BC"/>
    <w:rsid w:val="00D57A29"/>
    <w:rsid w:val="00D57C16"/>
    <w:rsid w:val="00D6021F"/>
    <w:rsid w:val="00D603ED"/>
    <w:rsid w:val="00D61386"/>
    <w:rsid w:val="00D613B2"/>
    <w:rsid w:val="00D619AD"/>
    <w:rsid w:val="00D61A39"/>
    <w:rsid w:val="00D61E12"/>
    <w:rsid w:val="00D61E2E"/>
    <w:rsid w:val="00D61FDA"/>
    <w:rsid w:val="00D62B1A"/>
    <w:rsid w:val="00D62C38"/>
    <w:rsid w:val="00D63111"/>
    <w:rsid w:val="00D631E8"/>
    <w:rsid w:val="00D6322C"/>
    <w:rsid w:val="00D633F0"/>
    <w:rsid w:val="00D6376E"/>
    <w:rsid w:val="00D6385B"/>
    <w:rsid w:val="00D63F76"/>
    <w:rsid w:val="00D640F6"/>
    <w:rsid w:val="00D6416B"/>
    <w:rsid w:val="00D6442C"/>
    <w:rsid w:val="00D64708"/>
    <w:rsid w:val="00D648F7"/>
    <w:rsid w:val="00D64A17"/>
    <w:rsid w:val="00D65309"/>
    <w:rsid w:val="00D65824"/>
    <w:rsid w:val="00D65DD1"/>
    <w:rsid w:val="00D65E1B"/>
    <w:rsid w:val="00D6607D"/>
    <w:rsid w:val="00D67DFB"/>
    <w:rsid w:val="00D7027E"/>
    <w:rsid w:val="00D70403"/>
    <w:rsid w:val="00D70AA3"/>
    <w:rsid w:val="00D70CC6"/>
    <w:rsid w:val="00D71248"/>
    <w:rsid w:val="00D71377"/>
    <w:rsid w:val="00D71393"/>
    <w:rsid w:val="00D7183E"/>
    <w:rsid w:val="00D71A59"/>
    <w:rsid w:val="00D71C32"/>
    <w:rsid w:val="00D71EF7"/>
    <w:rsid w:val="00D72481"/>
    <w:rsid w:val="00D72685"/>
    <w:rsid w:val="00D73280"/>
    <w:rsid w:val="00D73739"/>
    <w:rsid w:val="00D742B4"/>
    <w:rsid w:val="00D742F8"/>
    <w:rsid w:val="00D7453F"/>
    <w:rsid w:val="00D745BD"/>
    <w:rsid w:val="00D74A2F"/>
    <w:rsid w:val="00D74DCF"/>
    <w:rsid w:val="00D750C9"/>
    <w:rsid w:val="00D750F9"/>
    <w:rsid w:val="00D7561E"/>
    <w:rsid w:val="00D75D8B"/>
    <w:rsid w:val="00D75E1F"/>
    <w:rsid w:val="00D76525"/>
    <w:rsid w:val="00D765B9"/>
    <w:rsid w:val="00D76A2B"/>
    <w:rsid w:val="00D76A98"/>
    <w:rsid w:val="00D77065"/>
    <w:rsid w:val="00D772BF"/>
    <w:rsid w:val="00D773B0"/>
    <w:rsid w:val="00D80105"/>
    <w:rsid w:val="00D804ED"/>
    <w:rsid w:val="00D8149A"/>
    <w:rsid w:val="00D81768"/>
    <w:rsid w:val="00D81AF5"/>
    <w:rsid w:val="00D81C2C"/>
    <w:rsid w:val="00D81DD3"/>
    <w:rsid w:val="00D8225C"/>
    <w:rsid w:val="00D82680"/>
    <w:rsid w:val="00D82A69"/>
    <w:rsid w:val="00D83331"/>
    <w:rsid w:val="00D8373A"/>
    <w:rsid w:val="00D83D2C"/>
    <w:rsid w:val="00D84A23"/>
    <w:rsid w:val="00D84D29"/>
    <w:rsid w:val="00D851E4"/>
    <w:rsid w:val="00D85412"/>
    <w:rsid w:val="00D857C7"/>
    <w:rsid w:val="00D85823"/>
    <w:rsid w:val="00D85834"/>
    <w:rsid w:val="00D85B84"/>
    <w:rsid w:val="00D85D17"/>
    <w:rsid w:val="00D864D4"/>
    <w:rsid w:val="00D872CE"/>
    <w:rsid w:val="00D87422"/>
    <w:rsid w:val="00D87DC6"/>
    <w:rsid w:val="00D90026"/>
    <w:rsid w:val="00D9022C"/>
    <w:rsid w:val="00D90997"/>
    <w:rsid w:val="00D91F52"/>
    <w:rsid w:val="00D92120"/>
    <w:rsid w:val="00D9243F"/>
    <w:rsid w:val="00D926B4"/>
    <w:rsid w:val="00D9284C"/>
    <w:rsid w:val="00D9292E"/>
    <w:rsid w:val="00D92BDD"/>
    <w:rsid w:val="00D92CE5"/>
    <w:rsid w:val="00D92CFC"/>
    <w:rsid w:val="00D9310A"/>
    <w:rsid w:val="00D9358A"/>
    <w:rsid w:val="00D939CE"/>
    <w:rsid w:val="00D93A91"/>
    <w:rsid w:val="00D93A93"/>
    <w:rsid w:val="00D93F4A"/>
    <w:rsid w:val="00D9456A"/>
    <w:rsid w:val="00D94859"/>
    <w:rsid w:val="00D9486C"/>
    <w:rsid w:val="00D9496E"/>
    <w:rsid w:val="00D94CE9"/>
    <w:rsid w:val="00D95207"/>
    <w:rsid w:val="00D95386"/>
    <w:rsid w:val="00D953B7"/>
    <w:rsid w:val="00D9541F"/>
    <w:rsid w:val="00D957C1"/>
    <w:rsid w:val="00D95FAB"/>
    <w:rsid w:val="00D962CD"/>
    <w:rsid w:val="00D9630E"/>
    <w:rsid w:val="00D96814"/>
    <w:rsid w:val="00D96CF5"/>
    <w:rsid w:val="00D96D31"/>
    <w:rsid w:val="00D96D70"/>
    <w:rsid w:val="00D97638"/>
    <w:rsid w:val="00DA0674"/>
    <w:rsid w:val="00DA0778"/>
    <w:rsid w:val="00DA15FF"/>
    <w:rsid w:val="00DA189E"/>
    <w:rsid w:val="00DA1A50"/>
    <w:rsid w:val="00DA1AF9"/>
    <w:rsid w:val="00DA1D24"/>
    <w:rsid w:val="00DA1E17"/>
    <w:rsid w:val="00DA253F"/>
    <w:rsid w:val="00DA2A6E"/>
    <w:rsid w:val="00DA2D53"/>
    <w:rsid w:val="00DA3074"/>
    <w:rsid w:val="00DA318F"/>
    <w:rsid w:val="00DA338D"/>
    <w:rsid w:val="00DA343E"/>
    <w:rsid w:val="00DA3706"/>
    <w:rsid w:val="00DA3EF6"/>
    <w:rsid w:val="00DA4195"/>
    <w:rsid w:val="00DA48AF"/>
    <w:rsid w:val="00DA4C1A"/>
    <w:rsid w:val="00DA4EBC"/>
    <w:rsid w:val="00DA5497"/>
    <w:rsid w:val="00DA5A9C"/>
    <w:rsid w:val="00DA5AEF"/>
    <w:rsid w:val="00DA5BE0"/>
    <w:rsid w:val="00DA5C62"/>
    <w:rsid w:val="00DA6488"/>
    <w:rsid w:val="00DA72FD"/>
    <w:rsid w:val="00DA799A"/>
    <w:rsid w:val="00DA7CB3"/>
    <w:rsid w:val="00DB0171"/>
    <w:rsid w:val="00DB050F"/>
    <w:rsid w:val="00DB100F"/>
    <w:rsid w:val="00DB11B4"/>
    <w:rsid w:val="00DB148C"/>
    <w:rsid w:val="00DB1ADC"/>
    <w:rsid w:val="00DB2981"/>
    <w:rsid w:val="00DB29FE"/>
    <w:rsid w:val="00DB2CE6"/>
    <w:rsid w:val="00DB2DA8"/>
    <w:rsid w:val="00DB3778"/>
    <w:rsid w:val="00DB4709"/>
    <w:rsid w:val="00DB4B29"/>
    <w:rsid w:val="00DB4C7C"/>
    <w:rsid w:val="00DB512B"/>
    <w:rsid w:val="00DB56A3"/>
    <w:rsid w:val="00DB573F"/>
    <w:rsid w:val="00DB579C"/>
    <w:rsid w:val="00DB600B"/>
    <w:rsid w:val="00DB64D3"/>
    <w:rsid w:val="00DB64D6"/>
    <w:rsid w:val="00DB6E75"/>
    <w:rsid w:val="00DB7F85"/>
    <w:rsid w:val="00DC0107"/>
    <w:rsid w:val="00DC01CF"/>
    <w:rsid w:val="00DC1158"/>
    <w:rsid w:val="00DC1234"/>
    <w:rsid w:val="00DC1F00"/>
    <w:rsid w:val="00DC208D"/>
    <w:rsid w:val="00DC218D"/>
    <w:rsid w:val="00DC2711"/>
    <w:rsid w:val="00DC388A"/>
    <w:rsid w:val="00DC4224"/>
    <w:rsid w:val="00DC46E5"/>
    <w:rsid w:val="00DC4AAD"/>
    <w:rsid w:val="00DC4ECD"/>
    <w:rsid w:val="00DC4EFE"/>
    <w:rsid w:val="00DC51C4"/>
    <w:rsid w:val="00DC5AAB"/>
    <w:rsid w:val="00DC5EA9"/>
    <w:rsid w:val="00DC5FDC"/>
    <w:rsid w:val="00DC6494"/>
    <w:rsid w:val="00DC6703"/>
    <w:rsid w:val="00DC6B58"/>
    <w:rsid w:val="00DC6D3F"/>
    <w:rsid w:val="00DC6F96"/>
    <w:rsid w:val="00DC733C"/>
    <w:rsid w:val="00DC7CD1"/>
    <w:rsid w:val="00DC7D27"/>
    <w:rsid w:val="00DC7E45"/>
    <w:rsid w:val="00DC7E4A"/>
    <w:rsid w:val="00DD014D"/>
    <w:rsid w:val="00DD017E"/>
    <w:rsid w:val="00DD0624"/>
    <w:rsid w:val="00DD0A5C"/>
    <w:rsid w:val="00DD0DAE"/>
    <w:rsid w:val="00DD14A4"/>
    <w:rsid w:val="00DD1510"/>
    <w:rsid w:val="00DD19D0"/>
    <w:rsid w:val="00DD1A4D"/>
    <w:rsid w:val="00DD1E04"/>
    <w:rsid w:val="00DD21A1"/>
    <w:rsid w:val="00DD2A37"/>
    <w:rsid w:val="00DD2A9A"/>
    <w:rsid w:val="00DD3130"/>
    <w:rsid w:val="00DD3144"/>
    <w:rsid w:val="00DD31B4"/>
    <w:rsid w:val="00DD363E"/>
    <w:rsid w:val="00DD3990"/>
    <w:rsid w:val="00DD3B36"/>
    <w:rsid w:val="00DD4669"/>
    <w:rsid w:val="00DD4C12"/>
    <w:rsid w:val="00DD555A"/>
    <w:rsid w:val="00DD5A3A"/>
    <w:rsid w:val="00DD60BD"/>
    <w:rsid w:val="00DD6799"/>
    <w:rsid w:val="00DD6D51"/>
    <w:rsid w:val="00DD7DBA"/>
    <w:rsid w:val="00DE0E74"/>
    <w:rsid w:val="00DE1F84"/>
    <w:rsid w:val="00DE2428"/>
    <w:rsid w:val="00DE26E0"/>
    <w:rsid w:val="00DE2750"/>
    <w:rsid w:val="00DE27F1"/>
    <w:rsid w:val="00DE2C8E"/>
    <w:rsid w:val="00DE31F9"/>
    <w:rsid w:val="00DE3447"/>
    <w:rsid w:val="00DE38B6"/>
    <w:rsid w:val="00DE3D53"/>
    <w:rsid w:val="00DE4005"/>
    <w:rsid w:val="00DE4254"/>
    <w:rsid w:val="00DE43A1"/>
    <w:rsid w:val="00DE4657"/>
    <w:rsid w:val="00DE5190"/>
    <w:rsid w:val="00DE559D"/>
    <w:rsid w:val="00DE58D3"/>
    <w:rsid w:val="00DE6114"/>
    <w:rsid w:val="00DE6985"/>
    <w:rsid w:val="00DE6A1D"/>
    <w:rsid w:val="00DE718A"/>
    <w:rsid w:val="00DE741A"/>
    <w:rsid w:val="00DE784E"/>
    <w:rsid w:val="00DE7B66"/>
    <w:rsid w:val="00DF01E8"/>
    <w:rsid w:val="00DF03A9"/>
    <w:rsid w:val="00DF03C0"/>
    <w:rsid w:val="00DF0532"/>
    <w:rsid w:val="00DF0692"/>
    <w:rsid w:val="00DF0895"/>
    <w:rsid w:val="00DF0C78"/>
    <w:rsid w:val="00DF1169"/>
    <w:rsid w:val="00DF12D2"/>
    <w:rsid w:val="00DF1737"/>
    <w:rsid w:val="00DF17C8"/>
    <w:rsid w:val="00DF1DD8"/>
    <w:rsid w:val="00DF1ED3"/>
    <w:rsid w:val="00DF2082"/>
    <w:rsid w:val="00DF2190"/>
    <w:rsid w:val="00DF2489"/>
    <w:rsid w:val="00DF26C5"/>
    <w:rsid w:val="00DF2A4D"/>
    <w:rsid w:val="00DF2E77"/>
    <w:rsid w:val="00DF2E96"/>
    <w:rsid w:val="00DF3841"/>
    <w:rsid w:val="00DF40E0"/>
    <w:rsid w:val="00DF457C"/>
    <w:rsid w:val="00DF4B24"/>
    <w:rsid w:val="00DF4E80"/>
    <w:rsid w:val="00DF5248"/>
    <w:rsid w:val="00DF5ACE"/>
    <w:rsid w:val="00DF5DC3"/>
    <w:rsid w:val="00DF5DC6"/>
    <w:rsid w:val="00DF6230"/>
    <w:rsid w:val="00DF6CBF"/>
    <w:rsid w:val="00DF7548"/>
    <w:rsid w:val="00DF76AE"/>
    <w:rsid w:val="00DF7B05"/>
    <w:rsid w:val="00E0034A"/>
    <w:rsid w:val="00E00D80"/>
    <w:rsid w:val="00E012C0"/>
    <w:rsid w:val="00E02342"/>
    <w:rsid w:val="00E024B7"/>
    <w:rsid w:val="00E03616"/>
    <w:rsid w:val="00E03828"/>
    <w:rsid w:val="00E039B4"/>
    <w:rsid w:val="00E03A98"/>
    <w:rsid w:val="00E03BA9"/>
    <w:rsid w:val="00E042B6"/>
    <w:rsid w:val="00E047B3"/>
    <w:rsid w:val="00E0500F"/>
    <w:rsid w:val="00E05418"/>
    <w:rsid w:val="00E0599E"/>
    <w:rsid w:val="00E05B3D"/>
    <w:rsid w:val="00E06DF0"/>
    <w:rsid w:val="00E06E14"/>
    <w:rsid w:val="00E06EBC"/>
    <w:rsid w:val="00E073A6"/>
    <w:rsid w:val="00E074F1"/>
    <w:rsid w:val="00E0781D"/>
    <w:rsid w:val="00E078DF"/>
    <w:rsid w:val="00E1023C"/>
    <w:rsid w:val="00E10576"/>
    <w:rsid w:val="00E1061C"/>
    <w:rsid w:val="00E11576"/>
    <w:rsid w:val="00E11648"/>
    <w:rsid w:val="00E129F4"/>
    <w:rsid w:val="00E135DF"/>
    <w:rsid w:val="00E13B77"/>
    <w:rsid w:val="00E13BEF"/>
    <w:rsid w:val="00E13CF0"/>
    <w:rsid w:val="00E13DBD"/>
    <w:rsid w:val="00E141C6"/>
    <w:rsid w:val="00E14C81"/>
    <w:rsid w:val="00E1515B"/>
    <w:rsid w:val="00E153CC"/>
    <w:rsid w:val="00E15869"/>
    <w:rsid w:val="00E15F25"/>
    <w:rsid w:val="00E16043"/>
    <w:rsid w:val="00E1620F"/>
    <w:rsid w:val="00E164D7"/>
    <w:rsid w:val="00E16904"/>
    <w:rsid w:val="00E16A5F"/>
    <w:rsid w:val="00E16F39"/>
    <w:rsid w:val="00E17071"/>
    <w:rsid w:val="00E1721E"/>
    <w:rsid w:val="00E179DF"/>
    <w:rsid w:val="00E20403"/>
    <w:rsid w:val="00E21198"/>
    <w:rsid w:val="00E21697"/>
    <w:rsid w:val="00E21713"/>
    <w:rsid w:val="00E21DCF"/>
    <w:rsid w:val="00E220AE"/>
    <w:rsid w:val="00E235E7"/>
    <w:rsid w:val="00E23741"/>
    <w:rsid w:val="00E23E56"/>
    <w:rsid w:val="00E23FAC"/>
    <w:rsid w:val="00E2421C"/>
    <w:rsid w:val="00E24F6C"/>
    <w:rsid w:val="00E25130"/>
    <w:rsid w:val="00E25145"/>
    <w:rsid w:val="00E2573F"/>
    <w:rsid w:val="00E25998"/>
    <w:rsid w:val="00E25E47"/>
    <w:rsid w:val="00E26370"/>
    <w:rsid w:val="00E2700E"/>
    <w:rsid w:val="00E27B3A"/>
    <w:rsid w:val="00E27C2E"/>
    <w:rsid w:val="00E30618"/>
    <w:rsid w:val="00E3064C"/>
    <w:rsid w:val="00E30AD7"/>
    <w:rsid w:val="00E30E63"/>
    <w:rsid w:val="00E30EDC"/>
    <w:rsid w:val="00E317D2"/>
    <w:rsid w:val="00E3258A"/>
    <w:rsid w:val="00E32BB0"/>
    <w:rsid w:val="00E32CEB"/>
    <w:rsid w:val="00E33597"/>
    <w:rsid w:val="00E33751"/>
    <w:rsid w:val="00E33C71"/>
    <w:rsid w:val="00E33E8E"/>
    <w:rsid w:val="00E34367"/>
    <w:rsid w:val="00E3452A"/>
    <w:rsid w:val="00E34A79"/>
    <w:rsid w:val="00E351B5"/>
    <w:rsid w:val="00E355F5"/>
    <w:rsid w:val="00E35674"/>
    <w:rsid w:val="00E363E8"/>
    <w:rsid w:val="00E36CCF"/>
    <w:rsid w:val="00E3735B"/>
    <w:rsid w:val="00E37C4E"/>
    <w:rsid w:val="00E37CEB"/>
    <w:rsid w:val="00E37E4E"/>
    <w:rsid w:val="00E37EC2"/>
    <w:rsid w:val="00E412D5"/>
    <w:rsid w:val="00E412EE"/>
    <w:rsid w:val="00E41364"/>
    <w:rsid w:val="00E416BF"/>
    <w:rsid w:val="00E41944"/>
    <w:rsid w:val="00E425C8"/>
    <w:rsid w:val="00E428F5"/>
    <w:rsid w:val="00E42A9B"/>
    <w:rsid w:val="00E43065"/>
    <w:rsid w:val="00E438E0"/>
    <w:rsid w:val="00E43E89"/>
    <w:rsid w:val="00E43FD5"/>
    <w:rsid w:val="00E442B6"/>
    <w:rsid w:val="00E44493"/>
    <w:rsid w:val="00E44D41"/>
    <w:rsid w:val="00E44D91"/>
    <w:rsid w:val="00E454D7"/>
    <w:rsid w:val="00E45975"/>
    <w:rsid w:val="00E45AC3"/>
    <w:rsid w:val="00E45D83"/>
    <w:rsid w:val="00E45F0C"/>
    <w:rsid w:val="00E460EF"/>
    <w:rsid w:val="00E465B0"/>
    <w:rsid w:val="00E46F19"/>
    <w:rsid w:val="00E4703B"/>
    <w:rsid w:val="00E4703F"/>
    <w:rsid w:val="00E4707B"/>
    <w:rsid w:val="00E47983"/>
    <w:rsid w:val="00E47C9E"/>
    <w:rsid w:val="00E5093A"/>
    <w:rsid w:val="00E50DBA"/>
    <w:rsid w:val="00E510DC"/>
    <w:rsid w:val="00E511FD"/>
    <w:rsid w:val="00E51645"/>
    <w:rsid w:val="00E51CD1"/>
    <w:rsid w:val="00E51F01"/>
    <w:rsid w:val="00E52060"/>
    <w:rsid w:val="00E525A7"/>
    <w:rsid w:val="00E5274C"/>
    <w:rsid w:val="00E52806"/>
    <w:rsid w:val="00E528CD"/>
    <w:rsid w:val="00E53834"/>
    <w:rsid w:val="00E53F8D"/>
    <w:rsid w:val="00E5412D"/>
    <w:rsid w:val="00E54B8E"/>
    <w:rsid w:val="00E54C3A"/>
    <w:rsid w:val="00E54DEB"/>
    <w:rsid w:val="00E550C9"/>
    <w:rsid w:val="00E5575C"/>
    <w:rsid w:val="00E55911"/>
    <w:rsid w:val="00E559B0"/>
    <w:rsid w:val="00E5630E"/>
    <w:rsid w:val="00E56391"/>
    <w:rsid w:val="00E56C49"/>
    <w:rsid w:val="00E575DB"/>
    <w:rsid w:val="00E57A15"/>
    <w:rsid w:val="00E57A52"/>
    <w:rsid w:val="00E60DE1"/>
    <w:rsid w:val="00E60F3F"/>
    <w:rsid w:val="00E61AD4"/>
    <w:rsid w:val="00E61D29"/>
    <w:rsid w:val="00E61D82"/>
    <w:rsid w:val="00E620BA"/>
    <w:rsid w:val="00E62139"/>
    <w:rsid w:val="00E62496"/>
    <w:rsid w:val="00E63295"/>
    <w:rsid w:val="00E63427"/>
    <w:rsid w:val="00E63A2A"/>
    <w:rsid w:val="00E63A3D"/>
    <w:rsid w:val="00E63C8F"/>
    <w:rsid w:val="00E643DA"/>
    <w:rsid w:val="00E64813"/>
    <w:rsid w:val="00E6540E"/>
    <w:rsid w:val="00E65E90"/>
    <w:rsid w:val="00E6607B"/>
    <w:rsid w:val="00E66A75"/>
    <w:rsid w:val="00E670C0"/>
    <w:rsid w:val="00E6716E"/>
    <w:rsid w:val="00E676B7"/>
    <w:rsid w:val="00E70027"/>
    <w:rsid w:val="00E70469"/>
    <w:rsid w:val="00E70840"/>
    <w:rsid w:val="00E709A2"/>
    <w:rsid w:val="00E70B10"/>
    <w:rsid w:val="00E70ED6"/>
    <w:rsid w:val="00E70F73"/>
    <w:rsid w:val="00E71225"/>
    <w:rsid w:val="00E71507"/>
    <w:rsid w:val="00E7168F"/>
    <w:rsid w:val="00E72577"/>
    <w:rsid w:val="00E728A8"/>
    <w:rsid w:val="00E72B5A"/>
    <w:rsid w:val="00E731F9"/>
    <w:rsid w:val="00E7368D"/>
    <w:rsid w:val="00E740DF"/>
    <w:rsid w:val="00E74361"/>
    <w:rsid w:val="00E7494A"/>
    <w:rsid w:val="00E74AD5"/>
    <w:rsid w:val="00E751B3"/>
    <w:rsid w:val="00E751BB"/>
    <w:rsid w:val="00E7523F"/>
    <w:rsid w:val="00E75D51"/>
    <w:rsid w:val="00E75DF1"/>
    <w:rsid w:val="00E75EF9"/>
    <w:rsid w:val="00E76481"/>
    <w:rsid w:val="00E77586"/>
    <w:rsid w:val="00E778EF"/>
    <w:rsid w:val="00E77B95"/>
    <w:rsid w:val="00E77FDA"/>
    <w:rsid w:val="00E800C6"/>
    <w:rsid w:val="00E803FB"/>
    <w:rsid w:val="00E8076F"/>
    <w:rsid w:val="00E808B1"/>
    <w:rsid w:val="00E8119F"/>
    <w:rsid w:val="00E82028"/>
    <w:rsid w:val="00E82233"/>
    <w:rsid w:val="00E82298"/>
    <w:rsid w:val="00E82351"/>
    <w:rsid w:val="00E826C3"/>
    <w:rsid w:val="00E82BEE"/>
    <w:rsid w:val="00E833EC"/>
    <w:rsid w:val="00E83FF1"/>
    <w:rsid w:val="00E84147"/>
    <w:rsid w:val="00E845C1"/>
    <w:rsid w:val="00E84BB7"/>
    <w:rsid w:val="00E85004"/>
    <w:rsid w:val="00E853A7"/>
    <w:rsid w:val="00E85509"/>
    <w:rsid w:val="00E85529"/>
    <w:rsid w:val="00E855E0"/>
    <w:rsid w:val="00E85756"/>
    <w:rsid w:val="00E857A3"/>
    <w:rsid w:val="00E85B15"/>
    <w:rsid w:val="00E864F9"/>
    <w:rsid w:val="00E866C8"/>
    <w:rsid w:val="00E86BF5"/>
    <w:rsid w:val="00E87407"/>
    <w:rsid w:val="00E879C1"/>
    <w:rsid w:val="00E87B0E"/>
    <w:rsid w:val="00E90052"/>
    <w:rsid w:val="00E904EF"/>
    <w:rsid w:val="00E91332"/>
    <w:rsid w:val="00E91459"/>
    <w:rsid w:val="00E91A5E"/>
    <w:rsid w:val="00E91BAD"/>
    <w:rsid w:val="00E91D31"/>
    <w:rsid w:val="00E91F66"/>
    <w:rsid w:val="00E922C5"/>
    <w:rsid w:val="00E924C8"/>
    <w:rsid w:val="00E92C36"/>
    <w:rsid w:val="00E92C64"/>
    <w:rsid w:val="00E93039"/>
    <w:rsid w:val="00E93085"/>
    <w:rsid w:val="00E934B0"/>
    <w:rsid w:val="00E93C66"/>
    <w:rsid w:val="00E93ED6"/>
    <w:rsid w:val="00E93FDD"/>
    <w:rsid w:val="00E9449D"/>
    <w:rsid w:val="00E94FEF"/>
    <w:rsid w:val="00E95023"/>
    <w:rsid w:val="00E95539"/>
    <w:rsid w:val="00E955C9"/>
    <w:rsid w:val="00E957C4"/>
    <w:rsid w:val="00E96363"/>
    <w:rsid w:val="00E96AB4"/>
    <w:rsid w:val="00E96D9F"/>
    <w:rsid w:val="00E970BF"/>
    <w:rsid w:val="00E970D4"/>
    <w:rsid w:val="00E9719E"/>
    <w:rsid w:val="00EA06EA"/>
    <w:rsid w:val="00EA1338"/>
    <w:rsid w:val="00EA1447"/>
    <w:rsid w:val="00EA1B29"/>
    <w:rsid w:val="00EA1EC0"/>
    <w:rsid w:val="00EA2264"/>
    <w:rsid w:val="00EA2556"/>
    <w:rsid w:val="00EA28E4"/>
    <w:rsid w:val="00EA31AE"/>
    <w:rsid w:val="00EA3ABD"/>
    <w:rsid w:val="00EA3AFF"/>
    <w:rsid w:val="00EA40FF"/>
    <w:rsid w:val="00EA4D32"/>
    <w:rsid w:val="00EA4FD6"/>
    <w:rsid w:val="00EA51D0"/>
    <w:rsid w:val="00EA53CD"/>
    <w:rsid w:val="00EA5706"/>
    <w:rsid w:val="00EA5745"/>
    <w:rsid w:val="00EA5FC6"/>
    <w:rsid w:val="00EA614E"/>
    <w:rsid w:val="00EA62E5"/>
    <w:rsid w:val="00EA6356"/>
    <w:rsid w:val="00EA6482"/>
    <w:rsid w:val="00EA6B41"/>
    <w:rsid w:val="00EA7087"/>
    <w:rsid w:val="00EA70A0"/>
    <w:rsid w:val="00EA7508"/>
    <w:rsid w:val="00EA7809"/>
    <w:rsid w:val="00EA796B"/>
    <w:rsid w:val="00EB02BE"/>
    <w:rsid w:val="00EB097F"/>
    <w:rsid w:val="00EB10DF"/>
    <w:rsid w:val="00EB13F0"/>
    <w:rsid w:val="00EB153A"/>
    <w:rsid w:val="00EB26E8"/>
    <w:rsid w:val="00EB2C36"/>
    <w:rsid w:val="00EB2DF8"/>
    <w:rsid w:val="00EB30D9"/>
    <w:rsid w:val="00EB3281"/>
    <w:rsid w:val="00EB3A57"/>
    <w:rsid w:val="00EB3DD6"/>
    <w:rsid w:val="00EB4382"/>
    <w:rsid w:val="00EB4BAF"/>
    <w:rsid w:val="00EB4BEF"/>
    <w:rsid w:val="00EB4F03"/>
    <w:rsid w:val="00EB523B"/>
    <w:rsid w:val="00EB549C"/>
    <w:rsid w:val="00EB562C"/>
    <w:rsid w:val="00EB599A"/>
    <w:rsid w:val="00EB59BD"/>
    <w:rsid w:val="00EB60FD"/>
    <w:rsid w:val="00EB651D"/>
    <w:rsid w:val="00EB671F"/>
    <w:rsid w:val="00EB68A3"/>
    <w:rsid w:val="00EB69BA"/>
    <w:rsid w:val="00EB73D7"/>
    <w:rsid w:val="00EB772F"/>
    <w:rsid w:val="00EB7CA0"/>
    <w:rsid w:val="00EB7D55"/>
    <w:rsid w:val="00EB7FC0"/>
    <w:rsid w:val="00EC0472"/>
    <w:rsid w:val="00EC0A00"/>
    <w:rsid w:val="00EC0AC1"/>
    <w:rsid w:val="00EC0D33"/>
    <w:rsid w:val="00EC1171"/>
    <w:rsid w:val="00EC130C"/>
    <w:rsid w:val="00EC164D"/>
    <w:rsid w:val="00EC18DA"/>
    <w:rsid w:val="00EC1A59"/>
    <w:rsid w:val="00EC277E"/>
    <w:rsid w:val="00EC2971"/>
    <w:rsid w:val="00EC29B1"/>
    <w:rsid w:val="00EC2FAC"/>
    <w:rsid w:val="00EC2FF6"/>
    <w:rsid w:val="00EC31AB"/>
    <w:rsid w:val="00EC31D5"/>
    <w:rsid w:val="00EC32E4"/>
    <w:rsid w:val="00EC3DFF"/>
    <w:rsid w:val="00EC4290"/>
    <w:rsid w:val="00EC4B90"/>
    <w:rsid w:val="00EC4D23"/>
    <w:rsid w:val="00EC5014"/>
    <w:rsid w:val="00EC50B2"/>
    <w:rsid w:val="00EC5477"/>
    <w:rsid w:val="00EC5A6A"/>
    <w:rsid w:val="00EC6110"/>
    <w:rsid w:val="00EC6A15"/>
    <w:rsid w:val="00EC6B3F"/>
    <w:rsid w:val="00EC710C"/>
    <w:rsid w:val="00EC731E"/>
    <w:rsid w:val="00EC73AF"/>
    <w:rsid w:val="00EC7CD5"/>
    <w:rsid w:val="00ED0F86"/>
    <w:rsid w:val="00ED1380"/>
    <w:rsid w:val="00ED1FFE"/>
    <w:rsid w:val="00ED218A"/>
    <w:rsid w:val="00ED218C"/>
    <w:rsid w:val="00ED223D"/>
    <w:rsid w:val="00ED289E"/>
    <w:rsid w:val="00ED29B3"/>
    <w:rsid w:val="00ED2A28"/>
    <w:rsid w:val="00ED30D8"/>
    <w:rsid w:val="00ED41CA"/>
    <w:rsid w:val="00ED45B4"/>
    <w:rsid w:val="00ED504A"/>
    <w:rsid w:val="00ED508E"/>
    <w:rsid w:val="00ED5CD7"/>
    <w:rsid w:val="00ED5CF7"/>
    <w:rsid w:val="00ED5E29"/>
    <w:rsid w:val="00ED6A5A"/>
    <w:rsid w:val="00ED6AC3"/>
    <w:rsid w:val="00ED74F2"/>
    <w:rsid w:val="00ED7AFB"/>
    <w:rsid w:val="00ED7EE1"/>
    <w:rsid w:val="00EE07DE"/>
    <w:rsid w:val="00EE18E5"/>
    <w:rsid w:val="00EE1D09"/>
    <w:rsid w:val="00EE1F3F"/>
    <w:rsid w:val="00EE229E"/>
    <w:rsid w:val="00EE22A1"/>
    <w:rsid w:val="00EE22E1"/>
    <w:rsid w:val="00EE26DA"/>
    <w:rsid w:val="00EE28D5"/>
    <w:rsid w:val="00EE2EF5"/>
    <w:rsid w:val="00EE3148"/>
    <w:rsid w:val="00EE3BD7"/>
    <w:rsid w:val="00EE3EE9"/>
    <w:rsid w:val="00EE3F17"/>
    <w:rsid w:val="00EE42A3"/>
    <w:rsid w:val="00EE479A"/>
    <w:rsid w:val="00EE4A05"/>
    <w:rsid w:val="00EE4A3E"/>
    <w:rsid w:val="00EE5A1C"/>
    <w:rsid w:val="00EE62A5"/>
    <w:rsid w:val="00EE63EE"/>
    <w:rsid w:val="00EE7D10"/>
    <w:rsid w:val="00EE7D68"/>
    <w:rsid w:val="00EF0B85"/>
    <w:rsid w:val="00EF0BD7"/>
    <w:rsid w:val="00EF0C0E"/>
    <w:rsid w:val="00EF149E"/>
    <w:rsid w:val="00EF1735"/>
    <w:rsid w:val="00EF29D7"/>
    <w:rsid w:val="00EF2B9A"/>
    <w:rsid w:val="00EF3561"/>
    <w:rsid w:val="00EF3FDE"/>
    <w:rsid w:val="00EF4114"/>
    <w:rsid w:val="00EF4A92"/>
    <w:rsid w:val="00EF4D31"/>
    <w:rsid w:val="00EF59A6"/>
    <w:rsid w:val="00EF5C34"/>
    <w:rsid w:val="00EF6351"/>
    <w:rsid w:val="00EF6760"/>
    <w:rsid w:val="00EF6819"/>
    <w:rsid w:val="00EF694B"/>
    <w:rsid w:val="00EF6E54"/>
    <w:rsid w:val="00EF7174"/>
    <w:rsid w:val="00EF71A0"/>
    <w:rsid w:val="00EF73BD"/>
    <w:rsid w:val="00EF7AF7"/>
    <w:rsid w:val="00F0025F"/>
    <w:rsid w:val="00F01041"/>
    <w:rsid w:val="00F011BE"/>
    <w:rsid w:val="00F0131A"/>
    <w:rsid w:val="00F01673"/>
    <w:rsid w:val="00F0171E"/>
    <w:rsid w:val="00F02201"/>
    <w:rsid w:val="00F022A0"/>
    <w:rsid w:val="00F0282B"/>
    <w:rsid w:val="00F02A66"/>
    <w:rsid w:val="00F03030"/>
    <w:rsid w:val="00F03652"/>
    <w:rsid w:val="00F0401C"/>
    <w:rsid w:val="00F04089"/>
    <w:rsid w:val="00F0412B"/>
    <w:rsid w:val="00F0419D"/>
    <w:rsid w:val="00F04B33"/>
    <w:rsid w:val="00F04FF3"/>
    <w:rsid w:val="00F06168"/>
    <w:rsid w:val="00F062AF"/>
    <w:rsid w:val="00F067D4"/>
    <w:rsid w:val="00F0686D"/>
    <w:rsid w:val="00F06880"/>
    <w:rsid w:val="00F07569"/>
    <w:rsid w:val="00F0770C"/>
    <w:rsid w:val="00F07B7E"/>
    <w:rsid w:val="00F10483"/>
    <w:rsid w:val="00F10491"/>
    <w:rsid w:val="00F10602"/>
    <w:rsid w:val="00F10912"/>
    <w:rsid w:val="00F10B0E"/>
    <w:rsid w:val="00F10EFA"/>
    <w:rsid w:val="00F111B9"/>
    <w:rsid w:val="00F1124B"/>
    <w:rsid w:val="00F11FF8"/>
    <w:rsid w:val="00F128B2"/>
    <w:rsid w:val="00F15109"/>
    <w:rsid w:val="00F15666"/>
    <w:rsid w:val="00F157D0"/>
    <w:rsid w:val="00F15F3D"/>
    <w:rsid w:val="00F16024"/>
    <w:rsid w:val="00F1639A"/>
    <w:rsid w:val="00F164C7"/>
    <w:rsid w:val="00F168FB"/>
    <w:rsid w:val="00F16BBC"/>
    <w:rsid w:val="00F176F5"/>
    <w:rsid w:val="00F201FD"/>
    <w:rsid w:val="00F2048F"/>
    <w:rsid w:val="00F20492"/>
    <w:rsid w:val="00F20887"/>
    <w:rsid w:val="00F20B03"/>
    <w:rsid w:val="00F21080"/>
    <w:rsid w:val="00F215CA"/>
    <w:rsid w:val="00F21670"/>
    <w:rsid w:val="00F21ECA"/>
    <w:rsid w:val="00F22A4B"/>
    <w:rsid w:val="00F22AF6"/>
    <w:rsid w:val="00F23178"/>
    <w:rsid w:val="00F234D8"/>
    <w:rsid w:val="00F23561"/>
    <w:rsid w:val="00F2377F"/>
    <w:rsid w:val="00F2396F"/>
    <w:rsid w:val="00F23C17"/>
    <w:rsid w:val="00F23C5E"/>
    <w:rsid w:val="00F24127"/>
    <w:rsid w:val="00F242A9"/>
    <w:rsid w:val="00F24576"/>
    <w:rsid w:val="00F248FD"/>
    <w:rsid w:val="00F24A85"/>
    <w:rsid w:val="00F24D00"/>
    <w:rsid w:val="00F24DF3"/>
    <w:rsid w:val="00F25136"/>
    <w:rsid w:val="00F25DCA"/>
    <w:rsid w:val="00F2630B"/>
    <w:rsid w:val="00F26350"/>
    <w:rsid w:val="00F26536"/>
    <w:rsid w:val="00F277AF"/>
    <w:rsid w:val="00F27CAD"/>
    <w:rsid w:val="00F27E53"/>
    <w:rsid w:val="00F3029D"/>
    <w:rsid w:val="00F30782"/>
    <w:rsid w:val="00F30B2D"/>
    <w:rsid w:val="00F30FD2"/>
    <w:rsid w:val="00F311C5"/>
    <w:rsid w:val="00F31FB7"/>
    <w:rsid w:val="00F32150"/>
    <w:rsid w:val="00F32487"/>
    <w:rsid w:val="00F3264C"/>
    <w:rsid w:val="00F328DA"/>
    <w:rsid w:val="00F329F3"/>
    <w:rsid w:val="00F32A29"/>
    <w:rsid w:val="00F3341A"/>
    <w:rsid w:val="00F3341F"/>
    <w:rsid w:val="00F33751"/>
    <w:rsid w:val="00F34912"/>
    <w:rsid w:val="00F3523E"/>
    <w:rsid w:val="00F35344"/>
    <w:rsid w:val="00F36024"/>
    <w:rsid w:val="00F3693B"/>
    <w:rsid w:val="00F36BF3"/>
    <w:rsid w:val="00F36DF6"/>
    <w:rsid w:val="00F37858"/>
    <w:rsid w:val="00F3785A"/>
    <w:rsid w:val="00F37A5A"/>
    <w:rsid w:val="00F37D67"/>
    <w:rsid w:val="00F4141D"/>
    <w:rsid w:val="00F41757"/>
    <w:rsid w:val="00F41791"/>
    <w:rsid w:val="00F41D4C"/>
    <w:rsid w:val="00F42008"/>
    <w:rsid w:val="00F4209F"/>
    <w:rsid w:val="00F42120"/>
    <w:rsid w:val="00F4238D"/>
    <w:rsid w:val="00F423FB"/>
    <w:rsid w:val="00F42958"/>
    <w:rsid w:val="00F42971"/>
    <w:rsid w:val="00F42BA9"/>
    <w:rsid w:val="00F433CC"/>
    <w:rsid w:val="00F43CFA"/>
    <w:rsid w:val="00F43EB6"/>
    <w:rsid w:val="00F442A7"/>
    <w:rsid w:val="00F44717"/>
    <w:rsid w:val="00F45947"/>
    <w:rsid w:val="00F46337"/>
    <w:rsid w:val="00F46DC8"/>
    <w:rsid w:val="00F47039"/>
    <w:rsid w:val="00F476EB"/>
    <w:rsid w:val="00F4777E"/>
    <w:rsid w:val="00F47930"/>
    <w:rsid w:val="00F47C0D"/>
    <w:rsid w:val="00F50462"/>
    <w:rsid w:val="00F50604"/>
    <w:rsid w:val="00F50A79"/>
    <w:rsid w:val="00F5129A"/>
    <w:rsid w:val="00F51904"/>
    <w:rsid w:val="00F51B4D"/>
    <w:rsid w:val="00F51DB0"/>
    <w:rsid w:val="00F51FA6"/>
    <w:rsid w:val="00F521D7"/>
    <w:rsid w:val="00F52344"/>
    <w:rsid w:val="00F52636"/>
    <w:rsid w:val="00F53351"/>
    <w:rsid w:val="00F53756"/>
    <w:rsid w:val="00F53BC2"/>
    <w:rsid w:val="00F54151"/>
    <w:rsid w:val="00F54454"/>
    <w:rsid w:val="00F545CE"/>
    <w:rsid w:val="00F54E7C"/>
    <w:rsid w:val="00F54EC2"/>
    <w:rsid w:val="00F551B6"/>
    <w:rsid w:val="00F55405"/>
    <w:rsid w:val="00F555F4"/>
    <w:rsid w:val="00F55653"/>
    <w:rsid w:val="00F55A74"/>
    <w:rsid w:val="00F55BCB"/>
    <w:rsid w:val="00F55EBA"/>
    <w:rsid w:val="00F55F7C"/>
    <w:rsid w:val="00F56022"/>
    <w:rsid w:val="00F563F6"/>
    <w:rsid w:val="00F568A6"/>
    <w:rsid w:val="00F575A6"/>
    <w:rsid w:val="00F576E3"/>
    <w:rsid w:val="00F60316"/>
    <w:rsid w:val="00F609AD"/>
    <w:rsid w:val="00F609BF"/>
    <w:rsid w:val="00F60E8D"/>
    <w:rsid w:val="00F61019"/>
    <w:rsid w:val="00F616A8"/>
    <w:rsid w:val="00F618B4"/>
    <w:rsid w:val="00F61E0F"/>
    <w:rsid w:val="00F62015"/>
    <w:rsid w:val="00F62B72"/>
    <w:rsid w:val="00F62BC9"/>
    <w:rsid w:val="00F62E61"/>
    <w:rsid w:val="00F62FC1"/>
    <w:rsid w:val="00F63561"/>
    <w:rsid w:val="00F635FF"/>
    <w:rsid w:val="00F63B32"/>
    <w:rsid w:val="00F63CD4"/>
    <w:rsid w:val="00F64208"/>
    <w:rsid w:val="00F65364"/>
    <w:rsid w:val="00F65754"/>
    <w:rsid w:val="00F657D6"/>
    <w:rsid w:val="00F65E32"/>
    <w:rsid w:val="00F660BE"/>
    <w:rsid w:val="00F66473"/>
    <w:rsid w:val="00F66790"/>
    <w:rsid w:val="00F66998"/>
    <w:rsid w:val="00F66F5E"/>
    <w:rsid w:val="00F672E9"/>
    <w:rsid w:val="00F67371"/>
    <w:rsid w:val="00F6786F"/>
    <w:rsid w:val="00F70112"/>
    <w:rsid w:val="00F701F3"/>
    <w:rsid w:val="00F70643"/>
    <w:rsid w:val="00F708ED"/>
    <w:rsid w:val="00F7153D"/>
    <w:rsid w:val="00F71760"/>
    <w:rsid w:val="00F71F75"/>
    <w:rsid w:val="00F72848"/>
    <w:rsid w:val="00F728F4"/>
    <w:rsid w:val="00F72C71"/>
    <w:rsid w:val="00F72E8D"/>
    <w:rsid w:val="00F72EB4"/>
    <w:rsid w:val="00F7303D"/>
    <w:rsid w:val="00F734A2"/>
    <w:rsid w:val="00F73DD8"/>
    <w:rsid w:val="00F74888"/>
    <w:rsid w:val="00F75192"/>
    <w:rsid w:val="00F75273"/>
    <w:rsid w:val="00F7606F"/>
    <w:rsid w:val="00F76429"/>
    <w:rsid w:val="00F764D1"/>
    <w:rsid w:val="00F76588"/>
    <w:rsid w:val="00F7680D"/>
    <w:rsid w:val="00F769F1"/>
    <w:rsid w:val="00F76CE2"/>
    <w:rsid w:val="00F7700D"/>
    <w:rsid w:val="00F7724A"/>
    <w:rsid w:val="00F77289"/>
    <w:rsid w:val="00F77374"/>
    <w:rsid w:val="00F77A27"/>
    <w:rsid w:val="00F77D50"/>
    <w:rsid w:val="00F77E04"/>
    <w:rsid w:val="00F80413"/>
    <w:rsid w:val="00F8070F"/>
    <w:rsid w:val="00F80996"/>
    <w:rsid w:val="00F80BCC"/>
    <w:rsid w:val="00F81112"/>
    <w:rsid w:val="00F8121F"/>
    <w:rsid w:val="00F818E6"/>
    <w:rsid w:val="00F8205D"/>
    <w:rsid w:val="00F823B4"/>
    <w:rsid w:val="00F82461"/>
    <w:rsid w:val="00F83295"/>
    <w:rsid w:val="00F83455"/>
    <w:rsid w:val="00F83922"/>
    <w:rsid w:val="00F83A06"/>
    <w:rsid w:val="00F83B0B"/>
    <w:rsid w:val="00F83DA2"/>
    <w:rsid w:val="00F84537"/>
    <w:rsid w:val="00F846DB"/>
    <w:rsid w:val="00F84BED"/>
    <w:rsid w:val="00F84DCE"/>
    <w:rsid w:val="00F851B9"/>
    <w:rsid w:val="00F85407"/>
    <w:rsid w:val="00F8563C"/>
    <w:rsid w:val="00F857E9"/>
    <w:rsid w:val="00F85805"/>
    <w:rsid w:val="00F85C1A"/>
    <w:rsid w:val="00F85CCD"/>
    <w:rsid w:val="00F85F06"/>
    <w:rsid w:val="00F86695"/>
    <w:rsid w:val="00F86FD2"/>
    <w:rsid w:val="00F87422"/>
    <w:rsid w:val="00F90041"/>
    <w:rsid w:val="00F90450"/>
    <w:rsid w:val="00F9083F"/>
    <w:rsid w:val="00F90E89"/>
    <w:rsid w:val="00F91076"/>
    <w:rsid w:val="00F91943"/>
    <w:rsid w:val="00F91CA8"/>
    <w:rsid w:val="00F91CCB"/>
    <w:rsid w:val="00F91DAB"/>
    <w:rsid w:val="00F921A2"/>
    <w:rsid w:val="00F92282"/>
    <w:rsid w:val="00F9236D"/>
    <w:rsid w:val="00F923A1"/>
    <w:rsid w:val="00F929D6"/>
    <w:rsid w:val="00F92A24"/>
    <w:rsid w:val="00F92CA0"/>
    <w:rsid w:val="00F92E8A"/>
    <w:rsid w:val="00F93CD8"/>
    <w:rsid w:val="00F945E6"/>
    <w:rsid w:val="00F946BF"/>
    <w:rsid w:val="00F94841"/>
    <w:rsid w:val="00F94BDD"/>
    <w:rsid w:val="00F94E7D"/>
    <w:rsid w:val="00F94F07"/>
    <w:rsid w:val="00F95C33"/>
    <w:rsid w:val="00F96047"/>
    <w:rsid w:val="00F963C2"/>
    <w:rsid w:val="00F96A68"/>
    <w:rsid w:val="00F96C85"/>
    <w:rsid w:val="00F96E07"/>
    <w:rsid w:val="00F97891"/>
    <w:rsid w:val="00F97D45"/>
    <w:rsid w:val="00F97F54"/>
    <w:rsid w:val="00FA0866"/>
    <w:rsid w:val="00FA0972"/>
    <w:rsid w:val="00FA129C"/>
    <w:rsid w:val="00FA156D"/>
    <w:rsid w:val="00FA1A04"/>
    <w:rsid w:val="00FA2A76"/>
    <w:rsid w:val="00FA2D67"/>
    <w:rsid w:val="00FA3ABE"/>
    <w:rsid w:val="00FA3AE8"/>
    <w:rsid w:val="00FA4AAD"/>
    <w:rsid w:val="00FA5593"/>
    <w:rsid w:val="00FA5CE8"/>
    <w:rsid w:val="00FA64BD"/>
    <w:rsid w:val="00FA68CD"/>
    <w:rsid w:val="00FA6967"/>
    <w:rsid w:val="00FA736E"/>
    <w:rsid w:val="00FB00DB"/>
    <w:rsid w:val="00FB027C"/>
    <w:rsid w:val="00FB0595"/>
    <w:rsid w:val="00FB0881"/>
    <w:rsid w:val="00FB0C44"/>
    <w:rsid w:val="00FB0C4F"/>
    <w:rsid w:val="00FB119B"/>
    <w:rsid w:val="00FB1B12"/>
    <w:rsid w:val="00FB1F2A"/>
    <w:rsid w:val="00FB2214"/>
    <w:rsid w:val="00FB2673"/>
    <w:rsid w:val="00FB27DA"/>
    <w:rsid w:val="00FB2CDB"/>
    <w:rsid w:val="00FB2FCB"/>
    <w:rsid w:val="00FB32AC"/>
    <w:rsid w:val="00FB366D"/>
    <w:rsid w:val="00FB36E6"/>
    <w:rsid w:val="00FB3C9D"/>
    <w:rsid w:val="00FB4677"/>
    <w:rsid w:val="00FB504B"/>
    <w:rsid w:val="00FB51CD"/>
    <w:rsid w:val="00FB5C36"/>
    <w:rsid w:val="00FB672E"/>
    <w:rsid w:val="00FB6952"/>
    <w:rsid w:val="00FB6FB7"/>
    <w:rsid w:val="00FC0AEC"/>
    <w:rsid w:val="00FC0E4B"/>
    <w:rsid w:val="00FC1440"/>
    <w:rsid w:val="00FC1452"/>
    <w:rsid w:val="00FC1971"/>
    <w:rsid w:val="00FC1C7E"/>
    <w:rsid w:val="00FC1D0D"/>
    <w:rsid w:val="00FC20B2"/>
    <w:rsid w:val="00FC22D6"/>
    <w:rsid w:val="00FC2B28"/>
    <w:rsid w:val="00FC2CAA"/>
    <w:rsid w:val="00FC31A6"/>
    <w:rsid w:val="00FC3346"/>
    <w:rsid w:val="00FC34EC"/>
    <w:rsid w:val="00FC3C46"/>
    <w:rsid w:val="00FC3D26"/>
    <w:rsid w:val="00FC3E3A"/>
    <w:rsid w:val="00FC40FF"/>
    <w:rsid w:val="00FC4246"/>
    <w:rsid w:val="00FC480B"/>
    <w:rsid w:val="00FC4BA4"/>
    <w:rsid w:val="00FC5052"/>
    <w:rsid w:val="00FC5A32"/>
    <w:rsid w:val="00FC65A3"/>
    <w:rsid w:val="00FC6A72"/>
    <w:rsid w:val="00FC7365"/>
    <w:rsid w:val="00FC7453"/>
    <w:rsid w:val="00FC7729"/>
    <w:rsid w:val="00FC7DFE"/>
    <w:rsid w:val="00FD121D"/>
    <w:rsid w:val="00FD1AB3"/>
    <w:rsid w:val="00FD1E3C"/>
    <w:rsid w:val="00FD2446"/>
    <w:rsid w:val="00FD25D6"/>
    <w:rsid w:val="00FD304E"/>
    <w:rsid w:val="00FD3A25"/>
    <w:rsid w:val="00FD422D"/>
    <w:rsid w:val="00FD47A6"/>
    <w:rsid w:val="00FD495F"/>
    <w:rsid w:val="00FD51E5"/>
    <w:rsid w:val="00FD56D5"/>
    <w:rsid w:val="00FD5A66"/>
    <w:rsid w:val="00FD5FF9"/>
    <w:rsid w:val="00FD604A"/>
    <w:rsid w:val="00FD6219"/>
    <w:rsid w:val="00FD66A0"/>
    <w:rsid w:val="00FD6A0D"/>
    <w:rsid w:val="00FD6A41"/>
    <w:rsid w:val="00FD7431"/>
    <w:rsid w:val="00FD76DE"/>
    <w:rsid w:val="00FD7D12"/>
    <w:rsid w:val="00FE0AAC"/>
    <w:rsid w:val="00FE0B59"/>
    <w:rsid w:val="00FE0C15"/>
    <w:rsid w:val="00FE0DF0"/>
    <w:rsid w:val="00FE10DA"/>
    <w:rsid w:val="00FE170E"/>
    <w:rsid w:val="00FE1CC2"/>
    <w:rsid w:val="00FE2044"/>
    <w:rsid w:val="00FE20D9"/>
    <w:rsid w:val="00FE2A38"/>
    <w:rsid w:val="00FE2EE2"/>
    <w:rsid w:val="00FE3500"/>
    <w:rsid w:val="00FE4097"/>
    <w:rsid w:val="00FE4487"/>
    <w:rsid w:val="00FE46F8"/>
    <w:rsid w:val="00FE4B0F"/>
    <w:rsid w:val="00FE4B28"/>
    <w:rsid w:val="00FE4C8A"/>
    <w:rsid w:val="00FE4D69"/>
    <w:rsid w:val="00FE52D1"/>
    <w:rsid w:val="00FE5333"/>
    <w:rsid w:val="00FE53E7"/>
    <w:rsid w:val="00FE59CA"/>
    <w:rsid w:val="00FE5EE8"/>
    <w:rsid w:val="00FE600C"/>
    <w:rsid w:val="00FE60E5"/>
    <w:rsid w:val="00FE61F3"/>
    <w:rsid w:val="00FE62A6"/>
    <w:rsid w:val="00FE67D1"/>
    <w:rsid w:val="00FE67ED"/>
    <w:rsid w:val="00FE68B9"/>
    <w:rsid w:val="00FE6D6C"/>
    <w:rsid w:val="00FE6DED"/>
    <w:rsid w:val="00FE6E24"/>
    <w:rsid w:val="00FE6F4A"/>
    <w:rsid w:val="00FE77B7"/>
    <w:rsid w:val="00FE7AB6"/>
    <w:rsid w:val="00FE7C5D"/>
    <w:rsid w:val="00FE7E6A"/>
    <w:rsid w:val="00FF05E4"/>
    <w:rsid w:val="00FF1124"/>
    <w:rsid w:val="00FF117E"/>
    <w:rsid w:val="00FF1395"/>
    <w:rsid w:val="00FF1696"/>
    <w:rsid w:val="00FF17B2"/>
    <w:rsid w:val="00FF199D"/>
    <w:rsid w:val="00FF1DBA"/>
    <w:rsid w:val="00FF1EA5"/>
    <w:rsid w:val="00FF228E"/>
    <w:rsid w:val="00FF2597"/>
    <w:rsid w:val="00FF25F8"/>
    <w:rsid w:val="00FF287C"/>
    <w:rsid w:val="00FF2B2F"/>
    <w:rsid w:val="00FF2F7F"/>
    <w:rsid w:val="00FF3485"/>
    <w:rsid w:val="00FF362A"/>
    <w:rsid w:val="00FF38D5"/>
    <w:rsid w:val="00FF3A13"/>
    <w:rsid w:val="00FF4026"/>
    <w:rsid w:val="00FF47BC"/>
    <w:rsid w:val="00FF4B34"/>
    <w:rsid w:val="00FF4DE6"/>
    <w:rsid w:val="00FF5179"/>
    <w:rsid w:val="00FF51AA"/>
    <w:rsid w:val="00FF559A"/>
    <w:rsid w:val="00FF6589"/>
    <w:rsid w:val="00FF668B"/>
    <w:rsid w:val="00FF66E1"/>
    <w:rsid w:val="00FF6928"/>
    <w:rsid w:val="00FF6ECF"/>
    <w:rsid w:val="00FF6F11"/>
    <w:rsid w:val="00FF7022"/>
    <w:rsid w:val="00FF7301"/>
    <w:rsid w:val="00FF7631"/>
    <w:rsid w:val="050E15B0"/>
    <w:rsid w:val="08617962"/>
    <w:rsid w:val="11D92F4E"/>
    <w:rsid w:val="15343BCF"/>
    <w:rsid w:val="17C31DBC"/>
    <w:rsid w:val="197606AA"/>
    <w:rsid w:val="1B71032A"/>
    <w:rsid w:val="20383F81"/>
    <w:rsid w:val="24B3550F"/>
    <w:rsid w:val="2FA82A96"/>
    <w:rsid w:val="327B2E0B"/>
    <w:rsid w:val="32D5096D"/>
    <w:rsid w:val="3453311D"/>
    <w:rsid w:val="3B52548A"/>
    <w:rsid w:val="3D3325CC"/>
    <w:rsid w:val="43C9299E"/>
    <w:rsid w:val="4B4A4941"/>
    <w:rsid w:val="4CF835C1"/>
    <w:rsid w:val="4D1A7897"/>
    <w:rsid w:val="4E0E5CD2"/>
    <w:rsid w:val="52436CB8"/>
    <w:rsid w:val="56851254"/>
    <w:rsid w:val="602D5D48"/>
    <w:rsid w:val="612B117C"/>
    <w:rsid w:val="64044CC6"/>
    <w:rsid w:val="66950A66"/>
    <w:rsid w:val="6B086D93"/>
    <w:rsid w:val="6CCF750B"/>
    <w:rsid w:val="6F0725AC"/>
    <w:rsid w:val="6F4F4B50"/>
    <w:rsid w:val="6F8A0143"/>
    <w:rsid w:val="74887778"/>
    <w:rsid w:val="77CE4166"/>
    <w:rsid w:val="7E10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header" w:uiPriority="99"/>
    <w:lsdException w:name="footer" w:uiPriority="99"/>
    <w:lsdException w:name="caption"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0260"/>
    <w:rPr>
      <w:rFonts w:eastAsia="仿宋_GB2312" w:cs="宋体"/>
      <w:sz w:val="32"/>
      <w:szCs w:val="24"/>
    </w:rPr>
  </w:style>
  <w:style w:type="paragraph" w:styleId="1">
    <w:name w:val="heading 1"/>
    <w:basedOn w:val="a"/>
    <w:next w:val="a"/>
    <w:qFormat/>
    <w:rsid w:val="000A0260"/>
    <w:pPr>
      <w:framePr w:hSpace="180" w:wrap="around" w:vAnchor="page" w:hAnchor="margin" w:y="4265"/>
      <w:autoSpaceDE w:val="0"/>
      <w:autoSpaceDN w:val="0"/>
      <w:spacing w:before="100" w:after="100" w:line="360" w:lineRule="auto"/>
      <w:jc w:val="center"/>
      <w:outlineLvl w:val="0"/>
    </w:pPr>
    <w:rPr>
      <w:rFonts w:ascii="仿宋_GB2312" w:eastAsia="黑体"/>
      <w:szCs w:val="28"/>
    </w:rPr>
  </w:style>
  <w:style w:type="paragraph" w:styleId="2">
    <w:name w:val="heading 2"/>
    <w:basedOn w:val="a"/>
    <w:next w:val="a"/>
    <w:qFormat/>
    <w:rsid w:val="000A0260"/>
    <w:pPr>
      <w:keepNext/>
      <w:keepLines/>
      <w:spacing w:before="100" w:after="100" w:line="360" w:lineRule="auto"/>
      <w:jc w:val="center"/>
      <w:outlineLvl w:val="1"/>
    </w:pPr>
    <w:rPr>
      <w:rFonts w:ascii="Arial" w:eastAsia="黑体" w:hAnsi="Arial"/>
      <w:b/>
      <w:bCs/>
      <w:szCs w:val="32"/>
    </w:rPr>
  </w:style>
  <w:style w:type="paragraph" w:styleId="3">
    <w:name w:val="heading 3"/>
    <w:basedOn w:val="a"/>
    <w:next w:val="a"/>
    <w:link w:val="3Char"/>
    <w:qFormat/>
    <w:rsid w:val="00A40C06"/>
    <w:pPr>
      <w:keepNext/>
      <w:keepLines/>
      <w:spacing w:line="360" w:lineRule="auto"/>
      <w:jc w:val="center"/>
      <w:outlineLvl w:val="2"/>
    </w:pPr>
    <w:rPr>
      <w:rFonts w:ascii="宋体" w:eastAsia="黑体" w:hAnsi="宋体" w:cs="Times New Roman"/>
      <w:b/>
      <w:bCs/>
      <w:sz w:val="30"/>
      <w:szCs w:val="32"/>
    </w:rPr>
  </w:style>
  <w:style w:type="paragraph" w:styleId="4">
    <w:name w:val="heading 4"/>
    <w:basedOn w:val="a"/>
    <w:next w:val="a"/>
    <w:link w:val="4Char"/>
    <w:qFormat/>
    <w:rsid w:val="000A0260"/>
    <w:pPr>
      <w:keepNext/>
      <w:keepLines/>
      <w:spacing w:before="120" w:line="560" w:lineRule="exact"/>
      <w:ind w:firstLineChars="200" w:firstLine="200"/>
      <w:outlineLvl w:val="3"/>
    </w:pPr>
    <w:rPr>
      <w:rFonts w:ascii="Arial" w:eastAsia="黑体" w:hAnsi="Arial" w:cs="Times New Roman"/>
      <w:bCs/>
      <w:sz w:val="28"/>
      <w:szCs w:val="28"/>
    </w:rPr>
  </w:style>
  <w:style w:type="paragraph" w:styleId="5">
    <w:name w:val="heading 5"/>
    <w:basedOn w:val="a"/>
    <w:next w:val="a"/>
    <w:link w:val="5Char"/>
    <w:qFormat/>
    <w:rsid w:val="000A0260"/>
    <w:pPr>
      <w:keepNext/>
      <w:keepLines/>
      <w:spacing w:before="280" w:after="290" w:line="376" w:lineRule="auto"/>
      <w:outlineLvl w:val="4"/>
    </w:pPr>
    <w:rPr>
      <w:rFonts w:ascii="宋体" w:eastAsia="宋体" w:hAnsi="宋体" w:cs="Times New Roman"/>
      <w:b/>
      <w:bCs/>
      <w:sz w:val="28"/>
      <w:szCs w:val="28"/>
    </w:rPr>
  </w:style>
  <w:style w:type="paragraph" w:styleId="6">
    <w:name w:val="heading 6"/>
    <w:basedOn w:val="a"/>
    <w:next w:val="a"/>
    <w:link w:val="6Char"/>
    <w:qFormat/>
    <w:rsid w:val="000A0260"/>
    <w:pPr>
      <w:keepNext/>
      <w:keepLines/>
      <w:spacing w:before="240" w:after="64" w:line="320" w:lineRule="auto"/>
      <w:outlineLvl w:val="5"/>
    </w:pPr>
    <w:rPr>
      <w:rFonts w:ascii="Arial" w:eastAsia="黑体" w:hAnsi="Arial" w:cs="Times New Roman"/>
      <w:b/>
      <w:bCs/>
      <w:sz w:val="24"/>
    </w:rPr>
  </w:style>
  <w:style w:type="paragraph" w:styleId="7">
    <w:name w:val="heading 7"/>
    <w:basedOn w:val="a"/>
    <w:next w:val="a"/>
    <w:link w:val="7Char"/>
    <w:qFormat/>
    <w:rsid w:val="000A0260"/>
    <w:pPr>
      <w:keepNext/>
      <w:keepLines/>
      <w:spacing w:before="240" w:after="64" w:line="320" w:lineRule="auto"/>
      <w:outlineLvl w:val="6"/>
    </w:pPr>
    <w:rPr>
      <w:rFonts w:ascii="宋体" w:eastAsia="宋体" w:hAnsi="宋体" w:cs="Times New Roman"/>
      <w:b/>
      <w:bCs/>
      <w:sz w:val="24"/>
    </w:rPr>
  </w:style>
  <w:style w:type="paragraph" w:styleId="8">
    <w:name w:val="heading 8"/>
    <w:basedOn w:val="a"/>
    <w:next w:val="a"/>
    <w:link w:val="8Char"/>
    <w:qFormat/>
    <w:rsid w:val="000A0260"/>
    <w:pPr>
      <w:keepNext/>
      <w:keepLines/>
      <w:spacing w:before="240" w:after="64" w:line="320" w:lineRule="auto"/>
      <w:outlineLvl w:val="7"/>
    </w:pPr>
    <w:rPr>
      <w:rFonts w:ascii="Arial" w:eastAsia="黑体" w:hAnsi="Arial" w:cs="Times New Roman"/>
      <w:sz w:val="24"/>
    </w:rPr>
  </w:style>
  <w:style w:type="paragraph" w:styleId="9">
    <w:name w:val="heading 9"/>
    <w:basedOn w:val="a"/>
    <w:next w:val="a"/>
    <w:link w:val="9Char"/>
    <w:qFormat/>
    <w:rsid w:val="000A0260"/>
    <w:pPr>
      <w:keepNext/>
      <w:keepLines/>
      <w:spacing w:before="240" w:after="64" w:line="320" w:lineRule="auto"/>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A40C06"/>
    <w:rPr>
      <w:rFonts w:ascii="宋体" w:eastAsia="黑体" w:hAnsi="宋体"/>
      <w:b/>
      <w:bCs/>
      <w:sz w:val="30"/>
      <w:szCs w:val="32"/>
    </w:rPr>
  </w:style>
  <w:style w:type="character" w:customStyle="1" w:styleId="4Char">
    <w:name w:val="标题 4 Char"/>
    <w:link w:val="4"/>
    <w:rsid w:val="000A0260"/>
    <w:rPr>
      <w:rFonts w:ascii="Arial" w:eastAsia="黑体" w:hAnsi="Arial"/>
      <w:bCs/>
      <w:sz w:val="28"/>
      <w:szCs w:val="28"/>
    </w:rPr>
  </w:style>
  <w:style w:type="character" w:customStyle="1" w:styleId="5Char">
    <w:name w:val="标题 5 Char"/>
    <w:link w:val="5"/>
    <w:rsid w:val="000A0260"/>
    <w:rPr>
      <w:rFonts w:ascii="宋体" w:hAnsi="宋体" w:cs="宋体"/>
      <w:b/>
      <w:bCs/>
      <w:sz w:val="28"/>
      <w:szCs w:val="28"/>
    </w:rPr>
  </w:style>
  <w:style w:type="character" w:customStyle="1" w:styleId="6Char">
    <w:name w:val="标题 6 Char"/>
    <w:link w:val="6"/>
    <w:rsid w:val="000A0260"/>
    <w:rPr>
      <w:rFonts w:ascii="Arial" w:eastAsia="黑体" w:hAnsi="Arial"/>
      <w:b/>
      <w:bCs/>
      <w:sz w:val="24"/>
      <w:szCs w:val="24"/>
    </w:rPr>
  </w:style>
  <w:style w:type="character" w:customStyle="1" w:styleId="7Char">
    <w:name w:val="标题 7 Char"/>
    <w:link w:val="7"/>
    <w:rsid w:val="000A0260"/>
    <w:rPr>
      <w:rFonts w:ascii="宋体" w:hAnsi="宋体" w:cs="宋体"/>
      <w:b/>
      <w:bCs/>
      <w:sz w:val="24"/>
      <w:szCs w:val="24"/>
    </w:rPr>
  </w:style>
  <w:style w:type="character" w:customStyle="1" w:styleId="8Char">
    <w:name w:val="标题 8 Char"/>
    <w:link w:val="8"/>
    <w:rsid w:val="000A0260"/>
    <w:rPr>
      <w:rFonts w:ascii="Arial" w:eastAsia="黑体" w:hAnsi="Arial"/>
      <w:sz w:val="24"/>
      <w:szCs w:val="24"/>
    </w:rPr>
  </w:style>
  <w:style w:type="character" w:customStyle="1" w:styleId="9Char">
    <w:name w:val="标题 9 Char"/>
    <w:link w:val="9"/>
    <w:rsid w:val="000A0260"/>
    <w:rPr>
      <w:rFonts w:ascii="Arial" w:eastAsia="黑体" w:hAnsi="Arial"/>
      <w:sz w:val="21"/>
      <w:szCs w:val="21"/>
    </w:rPr>
  </w:style>
  <w:style w:type="paragraph" w:styleId="70">
    <w:name w:val="toc 7"/>
    <w:basedOn w:val="a"/>
    <w:next w:val="a"/>
    <w:semiHidden/>
    <w:rsid w:val="000A0260"/>
    <w:pPr>
      <w:ind w:left="1260"/>
    </w:pPr>
  </w:style>
  <w:style w:type="paragraph" w:styleId="a3">
    <w:name w:val="Normal Indent"/>
    <w:basedOn w:val="a"/>
    <w:rsid w:val="000A0260"/>
    <w:pPr>
      <w:widowControl w:val="0"/>
      <w:spacing w:line="400" w:lineRule="exact"/>
      <w:ind w:firstLineChars="200" w:firstLine="420"/>
      <w:jc w:val="both"/>
    </w:pPr>
    <w:rPr>
      <w:rFonts w:cs="Times New Roman"/>
      <w:kern w:val="2"/>
      <w:sz w:val="21"/>
      <w:szCs w:val="21"/>
    </w:rPr>
  </w:style>
  <w:style w:type="paragraph" w:styleId="a4">
    <w:name w:val="caption"/>
    <w:basedOn w:val="a"/>
    <w:next w:val="a"/>
    <w:link w:val="Char"/>
    <w:qFormat/>
    <w:rsid w:val="000A0260"/>
    <w:pPr>
      <w:spacing w:before="152" w:after="160"/>
    </w:pPr>
    <w:rPr>
      <w:rFonts w:ascii="Arial" w:eastAsia="黑体" w:hAnsi="Arial" w:cs="Times New Roman"/>
      <w:kern w:val="2"/>
      <w:sz w:val="20"/>
      <w:szCs w:val="20"/>
    </w:rPr>
  </w:style>
  <w:style w:type="character" w:customStyle="1" w:styleId="Char">
    <w:name w:val="题注 Char"/>
    <w:link w:val="a4"/>
    <w:rsid w:val="000A0260"/>
    <w:rPr>
      <w:rFonts w:ascii="Arial" w:eastAsia="黑体" w:hAnsi="Arial"/>
      <w:kern w:val="2"/>
      <w:lang w:val="en-US" w:eastAsia="zh-CN" w:bidi="ar-SA"/>
    </w:rPr>
  </w:style>
  <w:style w:type="paragraph" w:styleId="a5">
    <w:name w:val="Document Map"/>
    <w:basedOn w:val="a"/>
    <w:semiHidden/>
    <w:rsid w:val="000A0260"/>
    <w:pPr>
      <w:shd w:val="clear" w:color="auto" w:fill="000080"/>
    </w:pPr>
  </w:style>
  <w:style w:type="paragraph" w:styleId="a6">
    <w:name w:val="toa heading"/>
    <w:basedOn w:val="a"/>
    <w:next w:val="a"/>
    <w:rsid w:val="000A0260"/>
    <w:pPr>
      <w:spacing w:before="120"/>
    </w:pPr>
    <w:rPr>
      <w:rFonts w:ascii="Calibri Light" w:eastAsia="宋体" w:hAnsi="Calibri Light" w:cs="Times New Roman"/>
      <w:sz w:val="24"/>
    </w:rPr>
  </w:style>
  <w:style w:type="paragraph" w:styleId="a7">
    <w:name w:val="annotation text"/>
    <w:basedOn w:val="a"/>
    <w:semiHidden/>
    <w:rsid w:val="000A0260"/>
    <w:rPr>
      <w:sz w:val="28"/>
    </w:rPr>
  </w:style>
  <w:style w:type="paragraph" w:styleId="30">
    <w:name w:val="Body Text 3"/>
    <w:basedOn w:val="a"/>
    <w:rsid w:val="000A0260"/>
    <w:pPr>
      <w:autoSpaceDE w:val="0"/>
      <w:autoSpaceDN w:val="0"/>
      <w:adjustRightInd w:val="0"/>
    </w:pPr>
    <w:rPr>
      <w:rFonts w:ascii="仿宋_GB2312"/>
      <w:color w:val="000000"/>
      <w:sz w:val="28"/>
      <w:szCs w:val="28"/>
    </w:rPr>
  </w:style>
  <w:style w:type="paragraph" w:styleId="a8">
    <w:name w:val="Body Text"/>
    <w:basedOn w:val="a"/>
    <w:link w:val="Char0"/>
    <w:rsid w:val="000A0260"/>
    <w:pPr>
      <w:autoSpaceDE w:val="0"/>
      <w:autoSpaceDN w:val="0"/>
      <w:adjustRightInd w:val="0"/>
    </w:pPr>
    <w:rPr>
      <w:rFonts w:ascii="仿宋_GB2312" w:cs="Times New Roman"/>
      <w:kern w:val="2"/>
      <w:sz w:val="28"/>
      <w:szCs w:val="28"/>
    </w:rPr>
  </w:style>
  <w:style w:type="character" w:customStyle="1" w:styleId="Char0">
    <w:name w:val="正文文本 Char"/>
    <w:link w:val="a8"/>
    <w:rsid w:val="000A0260"/>
    <w:rPr>
      <w:rFonts w:ascii="仿宋_GB2312" w:eastAsia="仿宋_GB2312"/>
      <w:kern w:val="2"/>
      <w:sz w:val="28"/>
      <w:szCs w:val="28"/>
    </w:rPr>
  </w:style>
  <w:style w:type="paragraph" w:styleId="a9">
    <w:name w:val="Body Text Indent"/>
    <w:basedOn w:val="a"/>
    <w:link w:val="Char1"/>
    <w:rsid w:val="000A0260"/>
    <w:rPr>
      <w:rFonts w:ascii="仿宋_GB2312" w:hAnsi="宋体" w:cs="Times New Roman"/>
      <w:sz w:val="28"/>
      <w:szCs w:val="28"/>
    </w:rPr>
  </w:style>
  <w:style w:type="character" w:customStyle="1" w:styleId="Char1">
    <w:name w:val="正文文本缩进 Char"/>
    <w:link w:val="a9"/>
    <w:rsid w:val="000A0260"/>
    <w:rPr>
      <w:rFonts w:ascii="仿宋_GB2312" w:eastAsia="仿宋_GB2312" w:hAnsi="宋体" w:cs="宋体"/>
      <w:sz w:val="28"/>
      <w:szCs w:val="28"/>
    </w:rPr>
  </w:style>
  <w:style w:type="paragraph" w:styleId="50">
    <w:name w:val="toc 5"/>
    <w:basedOn w:val="a"/>
    <w:next w:val="a"/>
    <w:semiHidden/>
    <w:rsid w:val="000A0260"/>
    <w:pPr>
      <w:ind w:left="840"/>
    </w:pPr>
  </w:style>
  <w:style w:type="paragraph" w:styleId="31">
    <w:name w:val="toc 3"/>
    <w:basedOn w:val="a"/>
    <w:next w:val="a"/>
    <w:uiPriority w:val="39"/>
    <w:qFormat/>
    <w:rsid w:val="000A0260"/>
    <w:pPr>
      <w:tabs>
        <w:tab w:val="right" w:leader="dot" w:pos="9629"/>
      </w:tabs>
      <w:spacing w:line="560" w:lineRule="exact"/>
      <w:ind w:leftChars="49" w:left="196" w:firstLineChars="200" w:firstLine="720"/>
    </w:pPr>
    <w:rPr>
      <w:iCs/>
    </w:rPr>
  </w:style>
  <w:style w:type="paragraph" w:styleId="aa">
    <w:name w:val="Plain Text"/>
    <w:basedOn w:val="a"/>
    <w:link w:val="Char2"/>
    <w:rsid w:val="000A0260"/>
    <w:rPr>
      <w:rFonts w:ascii="宋体" w:eastAsia="宋体" w:hAnsi="Courier New" w:cs="Times New Roman"/>
      <w:kern w:val="2"/>
      <w:sz w:val="21"/>
      <w:szCs w:val="21"/>
    </w:rPr>
  </w:style>
  <w:style w:type="character" w:customStyle="1" w:styleId="Char2">
    <w:name w:val="纯文本 Char"/>
    <w:link w:val="aa"/>
    <w:rsid w:val="000A0260"/>
    <w:rPr>
      <w:rFonts w:ascii="宋体" w:hAnsi="Courier New" w:cs="Courier New"/>
      <w:kern w:val="2"/>
      <w:sz w:val="21"/>
      <w:szCs w:val="21"/>
    </w:rPr>
  </w:style>
  <w:style w:type="paragraph" w:styleId="80">
    <w:name w:val="toc 8"/>
    <w:basedOn w:val="a"/>
    <w:next w:val="a"/>
    <w:semiHidden/>
    <w:rsid w:val="000A0260"/>
    <w:pPr>
      <w:ind w:left="1470"/>
    </w:pPr>
  </w:style>
  <w:style w:type="paragraph" w:styleId="ab">
    <w:name w:val="Date"/>
    <w:basedOn w:val="a"/>
    <w:next w:val="a"/>
    <w:rsid w:val="000A0260"/>
    <w:pPr>
      <w:ind w:leftChars="2500" w:left="100"/>
    </w:pPr>
  </w:style>
  <w:style w:type="paragraph" w:styleId="20">
    <w:name w:val="Body Text Indent 2"/>
    <w:basedOn w:val="a"/>
    <w:link w:val="2Char"/>
    <w:rsid w:val="000A0260"/>
    <w:pPr>
      <w:autoSpaceDE w:val="0"/>
      <w:autoSpaceDN w:val="0"/>
      <w:adjustRightInd w:val="0"/>
      <w:ind w:firstLineChars="200" w:firstLine="560"/>
    </w:pPr>
    <w:rPr>
      <w:rFonts w:ascii="仿宋_GB2312" w:hAnsi="宋体" w:cs="Times New Roman"/>
      <w:color w:val="000000"/>
      <w:sz w:val="28"/>
      <w:szCs w:val="28"/>
    </w:rPr>
  </w:style>
  <w:style w:type="character" w:customStyle="1" w:styleId="2Char">
    <w:name w:val="正文文本缩进 2 Char"/>
    <w:link w:val="20"/>
    <w:rsid w:val="000A0260"/>
    <w:rPr>
      <w:rFonts w:ascii="仿宋_GB2312" w:eastAsia="仿宋_GB2312" w:hAnsi="宋体" w:cs="宋体"/>
      <w:color w:val="000000"/>
      <w:sz w:val="28"/>
      <w:szCs w:val="28"/>
    </w:rPr>
  </w:style>
  <w:style w:type="paragraph" w:styleId="ac">
    <w:name w:val="Balloon Text"/>
    <w:basedOn w:val="a"/>
    <w:semiHidden/>
    <w:rsid w:val="000A0260"/>
    <w:rPr>
      <w:sz w:val="18"/>
      <w:szCs w:val="18"/>
    </w:rPr>
  </w:style>
  <w:style w:type="paragraph" w:styleId="ad">
    <w:name w:val="footer"/>
    <w:basedOn w:val="a"/>
    <w:link w:val="Char3"/>
    <w:uiPriority w:val="99"/>
    <w:rsid w:val="000A0260"/>
    <w:pPr>
      <w:tabs>
        <w:tab w:val="center" w:pos="4153"/>
        <w:tab w:val="right" w:pos="8306"/>
      </w:tabs>
      <w:snapToGrid w:val="0"/>
    </w:pPr>
    <w:rPr>
      <w:rFonts w:ascii="宋体" w:eastAsia="宋体" w:hAnsi="宋体" w:cs="Times New Roman"/>
      <w:sz w:val="18"/>
      <w:szCs w:val="18"/>
    </w:rPr>
  </w:style>
  <w:style w:type="character" w:customStyle="1" w:styleId="Char3">
    <w:name w:val="页脚 Char"/>
    <w:link w:val="ad"/>
    <w:uiPriority w:val="99"/>
    <w:rsid w:val="000A0260"/>
    <w:rPr>
      <w:rFonts w:ascii="宋体" w:hAnsi="宋体" w:cs="宋体"/>
      <w:sz w:val="18"/>
      <w:szCs w:val="18"/>
    </w:rPr>
  </w:style>
  <w:style w:type="paragraph" w:styleId="ae">
    <w:name w:val="header"/>
    <w:basedOn w:val="a"/>
    <w:link w:val="Char4"/>
    <w:uiPriority w:val="99"/>
    <w:rsid w:val="000A0260"/>
    <w:pPr>
      <w:tabs>
        <w:tab w:val="center" w:pos="4153"/>
        <w:tab w:val="right" w:pos="8306"/>
      </w:tabs>
      <w:snapToGrid w:val="0"/>
      <w:jc w:val="center"/>
    </w:pPr>
    <w:rPr>
      <w:rFonts w:ascii="宋体" w:eastAsia="宋体" w:hAnsi="宋体" w:cs="Times New Roman"/>
      <w:sz w:val="18"/>
      <w:szCs w:val="18"/>
    </w:rPr>
  </w:style>
  <w:style w:type="character" w:customStyle="1" w:styleId="Char4">
    <w:name w:val="页眉 Char"/>
    <w:link w:val="ae"/>
    <w:uiPriority w:val="99"/>
    <w:rsid w:val="000A0260"/>
    <w:rPr>
      <w:rFonts w:ascii="宋体" w:hAnsi="宋体" w:cs="宋体"/>
      <w:sz w:val="18"/>
      <w:szCs w:val="18"/>
    </w:rPr>
  </w:style>
  <w:style w:type="paragraph" w:styleId="10">
    <w:name w:val="toc 1"/>
    <w:basedOn w:val="a"/>
    <w:next w:val="a"/>
    <w:uiPriority w:val="39"/>
    <w:qFormat/>
    <w:rsid w:val="000A0260"/>
    <w:pPr>
      <w:tabs>
        <w:tab w:val="right" w:leader="dot" w:pos="8835"/>
      </w:tabs>
      <w:spacing w:beforeLines="30" w:line="560" w:lineRule="exact"/>
      <w:ind w:firstLineChars="200" w:firstLine="632"/>
      <w:jc w:val="center"/>
    </w:pPr>
    <w:rPr>
      <w:rFonts w:eastAsia="黑体"/>
      <w:bCs/>
      <w:caps/>
    </w:rPr>
  </w:style>
  <w:style w:type="paragraph" w:styleId="40">
    <w:name w:val="toc 4"/>
    <w:basedOn w:val="a"/>
    <w:next w:val="a"/>
    <w:semiHidden/>
    <w:rsid w:val="000A0260"/>
    <w:pPr>
      <w:ind w:left="630"/>
    </w:pPr>
  </w:style>
  <w:style w:type="paragraph" w:styleId="60">
    <w:name w:val="toc 6"/>
    <w:basedOn w:val="a"/>
    <w:next w:val="a"/>
    <w:semiHidden/>
    <w:rsid w:val="000A0260"/>
    <w:pPr>
      <w:ind w:left="1050"/>
    </w:pPr>
  </w:style>
  <w:style w:type="paragraph" w:styleId="32">
    <w:name w:val="Body Text Indent 3"/>
    <w:basedOn w:val="a"/>
    <w:rsid w:val="000A0260"/>
    <w:pPr>
      <w:ind w:firstLineChars="200" w:firstLine="560"/>
    </w:pPr>
    <w:rPr>
      <w:rFonts w:ascii="仿宋_GB2312"/>
      <w:color w:val="000000"/>
      <w:sz w:val="28"/>
      <w:szCs w:val="28"/>
    </w:rPr>
  </w:style>
  <w:style w:type="paragraph" w:styleId="21">
    <w:name w:val="toc 2"/>
    <w:basedOn w:val="a"/>
    <w:next w:val="a"/>
    <w:uiPriority w:val="39"/>
    <w:qFormat/>
    <w:rsid w:val="000A0260"/>
    <w:pPr>
      <w:tabs>
        <w:tab w:val="right" w:leader="dot" w:pos="9629"/>
      </w:tabs>
      <w:spacing w:line="360" w:lineRule="auto"/>
      <w:ind w:firstLineChars="100" w:firstLine="320"/>
    </w:pPr>
    <w:rPr>
      <w:rFonts w:cs="Times New Roman"/>
      <w:b/>
      <w:smallCaps/>
      <w:kern w:val="44"/>
      <w:szCs w:val="28"/>
    </w:rPr>
  </w:style>
  <w:style w:type="paragraph" w:styleId="90">
    <w:name w:val="toc 9"/>
    <w:basedOn w:val="a"/>
    <w:next w:val="a"/>
    <w:semiHidden/>
    <w:rsid w:val="000A0260"/>
    <w:pPr>
      <w:ind w:left="1680"/>
    </w:pPr>
  </w:style>
  <w:style w:type="paragraph" w:styleId="22">
    <w:name w:val="Body Text 2"/>
    <w:basedOn w:val="a"/>
    <w:rsid w:val="000A0260"/>
    <w:pPr>
      <w:autoSpaceDE w:val="0"/>
      <w:autoSpaceDN w:val="0"/>
      <w:spacing w:line="360" w:lineRule="auto"/>
    </w:pPr>
    <w:rPr>
      <w:rFonts w:ascii="仿宋_GB2312"/>
      <w:sz w:val="24"/>
    </w:rPr>
  </w:style>
  <w:style w:type="paragraph" w:styleId="af">
    <w:name w:val="Normal (Web)"/>
    <w:basedOn w:val="a"/>
    <w:rsid w:val="000A0260"/>
    <w:pPr>
      <w:spacing w:before="100" w:beforeAutospacing="1" w:after="100" w:afterAutospacing="1"/>
    </w:pPr>
    <w:rPr>
      <w:rFonts w:cs="Times New Roman"/>
    </w:rPr>
  </w:style>
  <w:style w:type="paragraph" w:styleId="11">
    <w:name w:val="index 1"/>
    <w:basedOn w:val="a"/>
    <w:next w:val="a"/>
    <w:semiHidden/>
    <w:rsid w:val="000A0260"/>
    <w:rPr>
      <w:rFonts w:ascii="宋体" w:hAnsi="宋体"/>
      <w:sz w:val="28"/>
    </w:rPr>
  </w:style>
  <w:style w:type="paragraph" w:styleId="af0">
    <w:name w:val="Title"/>
    <w:basedOn w:val="a"/>
    <w:next w:val="a"/>
    <w:link w:val="Char5"/>
    <w:qFormat/>
    <w:rsid w:val="000A0260"/>
    <w:pPr>
      <w:widowControl w:val="0"/>
      <w:spacing w:before="240" w:after="60"/>
      <w:jc w:val="center"/>
      <w:outlineLvl w:val="0"/>
    </w:pPr>
    <w:rPr>
      <w:rFonts w:ascii="Cambria" w:eastAsia="宋体" w:hAnsi="Cambria" w:cs="Times New Roman"/>
      <w:b/>
      <w:bCs/>
      <w:kern w:val="2"/>
      <w:szCs w:val="32"/>
    </w:rPr>
  </w:style>
  <w:style w:type="character" w:customStyle="1" w:styleId="Char5">
    <w:name w:val="标题 Char"/>
    <w:link w:val="af0"/>
    <w:rsid w:val="000A0260"/>
    <w:rPr>
      <w:rFonts w:ascii="Cambria" w:hAnsi="Cambria"/>
      <w:b/>
      <w:bCs/>
      <w:kern w:val="2"/>
      <w:sz w:val="32"/>
      <w:szCs w:val="32"/>
    </w:rPr>
  </w:style>
  <w:style w:type="paragraph" w:styleId="af1">
    <w:name w:val="annotation subject"/>
    <w:basedOn w:val="a7"/>
    <w:next w:val="a7"/>
    <w:semiHidden/>
    <w:rsid w:val="000A0260"/>
    <w:rPr>
      <w:b/>
      <w:bCs/>
    </w:rPr>
  </w:style>
  <w:style w:type="table" w:styleId="af2">
    <w:name w:val="Table Grid"/>
    <w:basedOn w:val="a1"/>
    <w:rsid w:val="000A0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0A0260"/>
    <w:rPr>
      <w:rFonts w:ascii="Arial" w:eastAsia="仿宋_GB2312" w:hAnsi="Arial"/>
      <w:b/>
      <w:bCs w:val="0"/>
      <w:sz w:val="28"/>
      <w:szCs w:val="32"/>
      <w:lang w:val="en-US" w:eastAsia="zh-CN" w:bidi="ar-SA"/>
    </w:rPr>
  </w:style>
  <w:style w:type="character" w:styleId="af4">
    <w:name w:val="page number"/>
    <w:rsid w:val="000A0260"/>
  </w:style>
  <w:style w:type="character" w:styleId="af5">
    <w:name w:val="FollowedHyperlink"/>
    <w:rsid w:val="000A0260"/>
    <w:rPr>
      <w:color w:val="800080"/>
      <w:u w:val="single"/>
    </w:rPr>
  </w:style>
  <w:style w:type="character" w:styleId="af6">
    <w:name w:val="Emphasis"/>
    <w:qFormat/>
    <w:rsid w:val="000A0260"/>
    <w:rPr>
      <w:i/>
      <w:iCs/>
    </w:rPr>
  </w:style>
  <w:style w:type="character" w:styleId="af7">
    <w:name w:val="Hyperlink"/>
    <w:uiPriority w:val="99"/>
    <w:rsid w:val="000A0260"/>
    <w:rPr>
      <w:color w:val="0000FF"/>
      <w:u w:val="single"/>
    </w:rPr>
  </w:style>
  <w:style w:type="character" w:styleId="af8">
    <w:name w:val="annotation reference"/>
    <w:semiHidden/>
    <w:rsid w:val="000A0260"/>
    <w:rPr>
      <w:sz w:val="21"/>
      <w:szCs w:val="21"/>
    </w:rPr>
  </w:style>
  <w:style w:type="paragraph" w:customStyle="1" w:styleId="xl30">
    <w:name w:val="xl30"/>
    <w:basedOn w:val="a"/>
    <w:rsid w:val="000A0260"/>
    <w:pPr>
      <w:spacing w:before="100" w:beforeAutospacing="1" w:after="100" w:afterAutospacing="1"/>
      <w:jc w:val="center"/>
    </w:pPr>
    <w:rPr>
      <w:rFonts w:ascii="Arial Unicode MS" w:eastAsia="Arial Unicode MS" w:hAnsi="Arial Unicode MS" w:cs="Arial Unicode MS"/>
      <w:sz w:val="24"/>
    </w:rPr>
  </w:style>
  <w:style w:type="character" w:customStyle="1" w:styleId="2Char0">
    <w:name w:val="标题 2 Char"/>
    <w:rsid w:val="000A0260"/>
    <w:rPr>
      <w:rFonts w:ascii="Arial" w:eastAsia="宋体" w:hAnsi="Arial"/>
      <w:b/>
      <w:bCs/>
      <w:sz w:val="28"/>
      <w:szCs w:val="32"/>
      <w:lang w:val="en-US" w:eastAsia="zh-CN" w:bidi="ar-SA"/>
    </w:rPr>
  </w:style>
  <w:style w:type="paragraph" w:customStyle="1" w:styleId="af9">
    <w:name w:val="样式 题注 + 黑体 四号 加粗 深黄"/>
    <w:basedOn w:val="a4"/>
    <w:link w:val="Char6"/>
    <w:rsid w:val="000A0260"/>
    <w:rPr>
      <w:rFonts w:ascii="黑体" w:hAnsi="黑体"/>
      <w:b/>
      <w:bCs/>
      <w:color w:val="808000"/>
      <w:sz w:val="28"/>
    </w:rPr>
  </w:style>
  <w:style w:type="character" w:customStyle="1" w:styleId="Char6">
    <w:name w:val="样式 题注 + 黑体 四号 加粗 深黄 Char"/>
    <w:link w:val="af9"/>
    <w:rsid w:val="000A0260"/>
    <w:rPr>
      <w:rFonts w:ascii="黑体" w:eastAsia="黑体" w:hAnsi="黑体"/>
      <w:b/>
      <w:bCs/>
      <w:color w:val="808000"/>
      <w:kern w:val="2"/>
      <w:sz w:val="28"/>
      <w:lang w:val="en-US" w:eastAsia="zh-CN" w:bidi="ar-SA"/>
    </w:rPr>
  </w:style>
  <w:style w:type="paragraph" w:customStyle="1" w:styleId="Char7">
    <w:name w:val="Char"/>
    <w:basedOn w:val="a"/>
    <w:rsid w:val="000A0260"/>
    <w:pPr>
      <w:spacing w:line="360" w:lineRule="auto"/>
      <w:ind w:firstLineChars="200" w:firstLine="200"/>
    </w:pPr>
    <w:rPr>
      <w:rFonts w:ascii="宋体" w:hAnsi="宋体"/>
      <w:sz w:val="24"/>
    </w:rPr>
  </w:style>
  <w:style w:type="paragraph" w:customStyle="1" w:styleId="Char8">
    <w:name w:val="表格 Char"/>
    <w:next w:val="a"/>
    <w:rsid w:val="000A0260"/>
    <w:pPr>
      <w:widowControl w:val="0"/>
      <w:adjustRightInd w:val="0"/>
      <w:snapToGrid w:val="0"/>
      <w:jc w:val="center"/>
    </w:pPr>
    <w:rPr>
      <w:snapToGrid w:val="0"/>
      <w:sz w:val="24"/>
      <w:szCs w:val="24"/>
    </w:rPr>
  </w:style>
  <w:style w:type="paragraph" w:customStyle="1" w:styleId="23">
    <w:name w:val="样式2"/>
    <w:basedOn w:val="a8"/>
    <w:link w:val="2Char1"/>
    <w:rsid w:val="000A0260"/>
  </w:style>
  <w:style w:type="character" w:customStyle="1" w:styleId="2Char1">
    <w:name w:val="样式2 Char"/>
    <w:link w:val="23"/>
    <w:rsid w:val="000A0260"/>
  </w:style>
  <w:style w:type="paragraph" w:styleId="afa">
    <w:name w:val="No Spacing"/>
    <w:qFormat/>
    <w:rsid w:val="000A0260"/>
    <w:pPr>
      <w:widowControl w:val="0"/>
      <w:jc w:val="both"/>
    </w:pPr>
    <w:rPr>
      <w:kern w:val="2"/>
      <w:sz w:val="21"/>
      <w:szCs w:val="21"/>
    </w:rPr>
  </w:style>
  <w:style w:type="table" w:customStyle="1" w:styleId="12">
    <w:name w:val="网格型1"/>
    <w:basedOn w:val="a1"/>
    <w:uiPriority w:val="59"/>
    <w:rsid w:val="000A026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y">
    <w:name w:val="xy"/>
    <w:basedOn w:val="a"/>
    <w:rsid w:val="000A0260"/>
    <w:pPr>
      <w:widowControl w:val="0"/>
      <w:adjustRightInd w:val="0"/>
      <w:snapToGrid w:val="0"/>
      <w:spacing w:line="360" w:lineRule="auto"/>
      <w:ind w:firstLine="624"/>
      <w:jc w:val="both"/>
    </w:pPr>
    <w:rPr>
      <w:rFonts w:eastAsia="楷体_GB2312" w:cs="Times New Roman"/>
      <w:snapToGrid w:val="0"/>
      <w:spacing w:val="20"/>
      <w:sz w:val="30"/>
      <w:szCs w:val="20"/>
    </w:rPr>
  </w:style>
  <w:style w:type="paragraph" w:styleId="TOC">
    <w:name w:val="TOC Heading"/>
    <w:basedOn w:val="1"/>
    <w:next w:val="a"/>
    <w:uiPriority w:val="39"/>
    <w:qFormat/>
    <w:rsid w:val="000A0260"/>
    <w:pPr>
      <w:keepLines/>
      <w:framePr w:hSpace="0" w:wrap="auto" w:vAnchor="margin" w:hAnchor="text" w:yAlign="inline"/>
      <w:autoSpaceDE/>
      <w:autoSpaceDN/>
      <w:spacing w:before="480" w:line="276" w:lineRule="auto"/>
      <w:outlineLvl w:val="9"/>
    </w:pPr>
    <w:rPr>
      <w:rFonts w:ascii="Cambria" w:eastAsia="宋体" w:hAnsi="Cambria" w:cs="Times New Roman"/>
      <w:b/>
      <w:bCs/>
      <w:color w:val="365F91"/>
    </w:rPr>
  </w:style>
  <w:style w:type="paragraph" w:customStyle="1" w:styleId="GB2312">
    <w:name w:val="正文 + 仿宋_GB2312"/>
    <w:basedOn w:val="a"/>
    <w:rsid w:val="000A0260"/>
    <w:pPr>
      <w:widowControl w:val="0"/>
      <w:spacing w:line="700" w:lineRule="exact"/>
      <w:ind w:firstLineChars="171" w:firstLine="479"/>
      <w:jc w:val="both"/>
    </w:pPr>
    <w:rPr>
      <w:rFonts w:ascii="仿宋_GB2312" w:cs="Times New Roman"/>
      <w:kern w:val="2"/>
      <w:sz w:val="28"/>
    </w:rPr>
  </w:style>
  <w:style w:type="character" w:customStyle="1" w:styleId="Char9">
    <w:name w:val="表文字 Char"/>
    <w:link w:val="afb"/>
    <w:rsid w:val="000A0260"/>
    <w:rPr>
      <w:rFonts w:eastAsia="仿宋_GB2312"/>
      <w:color w:val="000000"/>
      <w:sz w:val="24"/>
      <w:szCs w:val="24"/>
      <w:lang w:val="zh-CN"/>
    </w:rPr>
  </w:style>
  <w:style w:type="paragraph" w:customStyle="1" w:styleId="afb">
    <w:name w:val="表文字"/>
    <w:basedOn w:val="a"/>
    <w:link w:val="Char9"/>
    <w:qFormat/>
    <w:rsid w:val="000A0260"/>
    <w:pPr>
      <w:widowControl w:val="0"/>
      <w:autoSpaceDE w:val="0"/>
      <w:autoSpaceDN w:val="0"/>
      <w:adjustRightInd w:val="0"/>
      <w:spacing w:line="360" w:lineRule="exact"/>
      <w:jc w:val="center"/>
    </w:pPr>
    <w:rPr>
      <w:rFonts w:cs="Times New Roman"/>
      <w:color w:val="00000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header" w:uiPriority="99"/>
    <w:lsdException w:name="footer" w:uiPriority="99"/>
    <w:lsdException w:name="caption"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rFonts w:eastAsia="仿宋_GB2312" w:cs="宋体"/>
      <w:sz w:val="32"/>
      <w:szCs w:val="24"/>
    </w:rPr>
  </w:style>
  <w:style w:type="paragraph" w:styleId="1">
    <w:name w:val="heading 1"/>
    <w:basedOn w:val="a"/>
    <w:next w:val="a"/>
    <w:qFormat/>
    <w:pPr>
      <w:framePr w:hSpace="180" w:wrap="around" w:vAnchor="page" w:hAnchor="margin" w:y="4265"/>
      <w:autoSpaceDE w:val="0"/>
      <w:autoSpaceDN w:val="0"/>
      <w:spacing w:before="100" w:after="100" w:line="360" w:lineRule="auto"/>
      <w:jc w:val="center"/>
      <w:outlineLvl w:val="0"/>
    </w:pPr>
    <w:rPr>
      <w:rFonts w:ascii="仿宋_GB2312" w:eastAsia="黑体"/>
      <w:szCs w:val="28"/>
    </w:rPr>
  </w:style>
  <w:style w:type="paragraph" w:styleId="2">
    <w:name w:val="heading 2"/>
    <w:basedOn w:val="a"/>
    <w:next w:val="a"/>
    <w:qFormat/>
    <w:pPr>
      <w:keepNext/>
      <w:keepLines/>
      <w:spacing w:before="100" w:after="100" w:line="360" w:lineRule="auto"/>
      <w:jc w:val="center"/>
      <w:outlineLvl w:val="1"/>
    </w:pPr>
    <w:rPr>
      <w:rFonts w:ascii="Arial" w:eastAsia="黑体" w:hAnsi="Arial"/>
      <w:b/>
      <w:bCs/>
      <w:szCs w:val="32"/>
    </w:rPr>
  </w:style>
  <w:style w:type="paragraph" w:styleId="3">
    <w:name w:val="heading 3"/>
    <w:basedOn w:val="a"/>
    <w:next w:val="a"/>
    <w:link w:val="3Char"/>
    <w:qFormat/>
    <w:rsid w:val="00A40C06"/>
    <w:pPr>
      <w:keepNext/>
      <w:keepLines/>
      <w:spacing w:line="360" w:lineRule="auto"/>
      <w:jc w:val="center"/>
      <w:outlineLvl w:val="2"/>
    </w:pPr>
    <w:rPr>
      <w:rFonts w:ascii="宋体" w:eastAsia="黑体" w:hAnsi="宋体" w:cs="Times New Roman"/>
      <w:b/>
      <w:bCs/>
      <w:sz w:val="30"/>
      <w:szCs w:val="32"/>
      <w:lang w:val="x-none" w:eastAsia="x-none"/>
    </w:rPr>
  </w:style>
  <w:style w:type="paragraph" w:styleId="4">
    <w:name w:val="heading 4"/>
    <w:basedOn w:val="a"/>
    <w:next w:val="a"/>
    <w:link w:val="4Char"/>
    <w:qFormat/>
    <w:pPr>
      <w:keepNext/>
      <w:keepLines/>
      <w:spacing w:before="120" w:line="560" w:lineRule="exact"/>
      <w:ind w:firstLineChars="200" w:firstLine="200"/>
      <w:outlineLvl w:val="3"/>
    </w:pPr>
    <w:rPr>
      <w:rFonts w:ascii="Arial" w:eastAsia="黑体" w:hAnsi="Arial" w:cs="Times New Roman"/>
      <w:bCs/>
      <w:sz w:val="28"/>
      <w:szCs w:val="28"/>
      <w:lang w:val="x-none" w:eastAsia="x-none"/>
    </w:rPr>
  </w:style>
  <w:style w:type="paragraph" w:styleId="5">
    <w:name w:val="heading 5"/>
    <w:basedOn w:val="a"/>
    <w:next w:val="a"/>
    <w:link w:val="5Char"/>
    <w:qFormat/>
    <w:pPr>
      <w:keepNext/>
      <w:keepLines/>
      <w:spacing w:before="280" w:after="290" w:line="376" w:lineRule="auto"/>
      <w:outlineLvl w:val="4"/>
    </w:pPr>
    <w:rPr>
      <w:rFonts w:ascii="宋体" w:eastAsia="宋体" w:hAnsi="宋体" w:cs="Times New Roman"/>
      <w:b/>
      <w:bCs/>
      <w:sz w:val="28"/>
      <w:szCs w:val="28"/>
      <w:lang w:val="x-none" w:eastAsia="x-none"/>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lang w:val="x-none" w:eastAsia="x-none"/>
    </w:rPr>
  </w:style>
  <w:style w:type="paragraph" w:styleId="7">
    <w:name w:val="heading 7"/>
    <w:basedOn w:val="a"/>
    <w:next w:val="a"/>
    <w:link w:val="7Char"/>
    <w:qFormat/>
    <w:pPr>
      <w:keepNext/>
      <w:keepLines/>
      <w:spacing w:before="240" w:after="64" w:line="320" w:lineRule="auto"/>
      <w:outlineLvl w:val="6"/>
    </w:pPr>
    <w:rPr>
      <w:rFonts w:ascii="宋体" w:eastAsia="宋体" w:hAnsi="宋体" w:cs="Times New Roman"/>
      <w:b/>
      <w:bCs/>
      <w:sz w:val="24"/>
      <w:lang w:val="x-none" w:eastAsia="x-none"/>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lang w:val="x-none" w:eastAsia="x-none"/>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A40C06"/>
    <w:rPr>
      <w:rFonts w:ascii="宋体" w:eastAsia="黑体" w:hAnsi="宋体"/>
      <w:b/>
      <w:bCs/>
      <w:sz w:val="30"/>
      <w:szCs w:val="32"/>
    </w:rPr>
  </w:style>
  <w:style w:type="character" w:customStyle="1" w:styleId="4Char">
    <w:name w:val="标题 4 Char"/>
    <w:link w:val="4"/>
    <w:rPr>
      <w:rFonts w:ascii="Arial" w:eastAsia="黑体" w:hAnsi="Arial"/>
      <w:bCs/>
      <w:sz w:val="28"/>
      <w:szCs w:val="28"/>
    </w:rPr>
  </w:style>
  <w:style w:type="character" w:customStyle="1" w:styleId="5Char">
    <w:name w:val="标题 5 Char"/>
    <w:link w:val="5"/>
    <w:rPr>
      <w:rFonts w:ascii="宋体" w:hAnsi="宋体" w:cs="宋体"/>
      <w:b/>
      <w:bCs/>
      <w:sz w:val="28"/>
      <w:szCs w:val="28"/>
    </w:rPr>
  </w:style>
  <w:style w:type="character" w:customStyle="1" w:styleId="6Char">
    <w:name w:val="标题 6 Char"/>
    <w:link w:val="6"/>
    <w:rPr>
      <w:rFonts w:ascii="Arial" w:eastAsia="黑体" w:hAnsi="Arial"/>
      <w:b/>
      <w:bCs/>
      <w:sz w:val="24"/>
      <w:szCs w:val="24"/>
    </w:rPr>
  </w:style>
  <w:style w:type="character" w:customStyle="1" w:styleId="7Char">
    <w:name w:val="标题 7 Char"/>
    <w:link w:val="7"/>
    <w:rPr>
      <w:rFonts w:ascii="宋体" w:hAnsi="宋体" w:cs="宋体"/>
      <w:b/>
      <w:bCs/>
      <w:sz w:val="24"/>
      <w:szCs w:val="24"/>
    </w:rPr>
  </w:style>
  <w:style w:type="character" w:customStyle="1" w:styleId="8Char">
    <w:name w:val="标题 8 Char"/>
    <w:link w:val="8"/>
    <w:rPr>
      <w:rFonts w:ascii="Arial" w:eastAsia="黑体" w:hAnsi="Arial"/>
      <w:sz w:val="24"/>
      <w:szCs w:val="24"/>
    </w:rPr>
  </w:style>
  <w:style w:type="character" w:customStyle="1" w:styleId="9Char">
    <w:name w:val="标题 9 Char"/>
    <w:link w:val="9"/>
    <w:rPr>
      <w:rFonts w:ascii="Arial" w:eastAsia="黑体" w:hAnsi="Arial"/>
      <w:sz w:val="21"/>
      <w:szCs w:val="21"/>
    </w:rPr>
  </w:style>
  <w:style w:type="paragraph" w:styleId="70">
    <w:name w:val="toc 7"/>
    <w:basedOn w:val="a"/>
    <w:next w:val="a"/>
    <w:semiHidden/>
    <w:pPr>
      <w:ind w:left="1260"/>
    </w:pPr>
  </w:style>
  <w:style w:type="paragraph" w:styleId="a3">
    <w:name w:val="Normal Indent"/>
    <w:basedOn w:val="a"/>
    <w:pPr>
      <w:widowControl w:val="0"/>
      <w:spacing w:line="400" w:lineRule="exact"/>
      <w:ind w:firstLineChars="200" w:firstLine="420"/>
      <w:jc w:val="both"/>
    </w:pPr>
    <w:rPr>
      <w:rFonts w:cs="Times New Roman"/>
      <w:kern w:val="2"/>
      <w:sz w:val="21"/>
      <w:szCs w:val="21"/>
    </w:rPr>
  </w:style>
  <w:style w:type="paragraph" w:styleId="a4">
    <w:name w:val="caption"/>
    <w:basedOn w:val="a"/>
    <w:next w:val="a"/>
    <w:link w:val="Char"/>
    <w:qFormat/>
    <w:pPr>
      <w:spacing w:before="152" w:after="160"/>
    </w:pPr>
    <w:rPr>
      <w:rFonts w:ascii="Arial" w:eastAsia="黑体" w:hAnsi="Arial" w:cs="Times New Roman"/>
      <w:kern w:val="2"/>
      <w:sz w:val="20"/>
      <w:szCs w:val="20"/>
    </w:rPr>
  </w:style>
  <w:style w:type="character" w:customStyle="1" w:styleId="Char">
    <w:name w:val="题注 Char"/>
    <w:link w:val="a4"/>
    <w:rPr>
      <w:rFonts w:ascii="Arial" w:eastAsia="黑体" w:hAnsi="Arial"/>
      <w:kern w:val="2"/>
      <w:lang w:val="en-US" w:eastAsia="zh-CN" w:bidi="ar-SA"/>
    </w:rPr>
  </w:style>
  <w:style w:type="paragraph" w:styleId="a5">
    <w:name w:val="Document Map"/>
    <w:basedOn w:val="a"/>
    <w:semiHidden/>
    <w:pPr>
      <w:shd w:val="clear" w:color="auto" w:fill="000080"/>
    </w:pPr>
  </w:style>
  <w:style w:type="paragraph" w:styleId="a6">
    <w:name w:val="toa heading"/>
    <w:basedOn w:val="a"/>
    <w:next w:val="a"/>
    <w:pPr>
      <w:spacing w:before="120"/>
    </w:pPr>
    <w:rPr>
      <w:rFonts w:ascii="Calibri Light" w:eastAsia="宋体" w:hAnsi="Calibri Light" w:cs="Times New Roman"/>
      <w:sz w:val="24"/>
    </w:rPr>
  </w:style>
  <w:style w:type="paragraph" w:styleId="a7">
    <w:name w:val="annotation text"/>
    <w:basedOn w:val="a"/>
    <w:semiHidden/>
    <w:rPr>
      <w:sz w:val="28"/>
    </w:rPr>
  </w:style>
  <w:style w:type="paragraph" w:styleId="30">
    <w:name w:val="Body Text 3"/>
    <w:basedOn w:val="a"/>
    <w:pPr>
      <w:autoSpaceDE w:val="0"/>
      <w:autoSpaceDN w:val="0"/>
      <w:adjustRightInd w:val="0"/>
    </w:pPr>
    <w:rPr>
      <w:rFonts w:ascii="仿宋_GB2312"/>
      <w:color w:val="000000"/>
      <w:sz w:val="28"/>
      <w:szCs w:val="28"/>
    </w:rPr>
  </w:style>
  <w:style w:type="paragraph" w:styleId="a8">
    <w:name w:val="Body Text"/>
    <w:basedOn w:val="a"/>
    <w:link w:val="Char0"/>
    <w:pPr>
      <w:autoSpaceDE w:val="0"/>
      <w:autoSpaceDN w:val="0"/>
      <w:adjustRightInd w:val="0"/>
    </w:pPr>
    <w:rPr>
      <w:rFonts w:ascii="仿宋_GB2312" w:cs="Times New Roman"/>
      <w:kern w:val="2"/>
      <w:sz w:val="28"/>
      <w:szCs w:val="28"/>
      <w:lang w:val="x-none" w:eastAsia="x-none"/>
    </w:rPr>
  </w:style>
  <w:style w:type="character" w:customStyle="1" w:styleId="Char0">
    <w:name w:val="正文文本 Char"/>
    <w:link w:val="a8"/>
    <w:rPr>
      <w:rFonts w:ascii="仿宋_GB2312" w:eastAsia="仿宋_GB2312"/>
      <w:kern w:val="2"/>
      <w:sz w:val="28"/>
      <w:szCs w:val="28"/>
    </w:rPr>
  </w:style>
  <w:style w:type="paragraph" w:styleId="a9">
    <w:name w:val="Body Text Indent"/>
    <w:basedOn w:val="a"/>
    <w:link w:val="Char1"/>
    <w:rPr>
      <w:rFonts w:ascii="仿宋_GB2312" w:hAnsi="宋体" w:cs="Times New Roman"/>
      <w:sz w:val="28"/>
      <w:szCs w:val="28"/>
      <w:lang w:val="x-none" w:eastAsia="x-none"/>
    </w:rPr>
  </w:style>
  <w:style w:type="character" w:customStyle="1" w:styleId="Char1">
    <w:name w:val="正文文本缩进 Char"/>
    <w:link w:val="a9"/>
    <w:rPr>
      <w:rFonts w:ascii="仿宋_GB2312" w:eastAsia="仿宋_GB2312" w:hAnsi="宋体" w:cs="宋体"/>
      <w:sz w:val="28"/>
      <w:szCs w:val="28"/>
    </w:rPr>
  </w:style>
  <w:style w:type="paragraph" w:styleId="50">
    <w:name w:val="toc 5"/>
    <w:basedOn w:val="a"/>
    <w:next w:val="a"/>
    <w:semiHidden/>
    <w:pPr>
      <w:ind w:left="840"/>
    </w:pPr>
  </w:style>
  <w:style w:type="paragraph" w:styleId="31">
    <w:name w:val="toc 3"/>
    <w:basedOn w:val="a"/>
    <w:next w:val="a"/>
    <w:uiPriority w:val="39"/>
    <w:qFormat/>
    <w:pPr>
      <w:tabs>
        <w:tab w:val="right" w:leader="dot" w:pos="9629"/>
      </w:tabs>
      <w:spacing w:line="560" w:lineRule="exact"/>
      <w:ind w:leftChars="49" w:left="196" w:firstLineChars="200" w:firstLine="720"/>
    </w:pPr>
    <w:rPr>
      <w:iCs/>
    </w:rPr>
  </w:style>
  <w:style w:type="paragraph" w:styleId="aa">
    <w:name w:val="Plain Text"/>
    <w:basedOn w:val="a"/>
    <w:link w:val="Char2"/>
    <w:rPr>
      <w:rFonts w:ascii="宋体" w:eastAsia="宋体" w:hAnsi="Courier New" w:cs="Times New Roman"/>
      <w:kern w:val="2"/>
      <w:sz w:val="21"/>
      <w:szCs w:val="21"/>
      <w:lang w:val="x-none" w:eastAsia="x-none"/>
    </w:rPr>
  </w:style>
  <w:style w:type="character" w:customStyle="1" w:styleId="Char2">
    <w:name w:val="纯文本 Char"/>
    <w:link w:val="aa"/>
    <w:rPr>
      <w:rFonts w:ascii="宋体" w:hAnsi="Courier New" w:cs="Courier New"/>
      <w:kern w:val="2"/>
      <w:sz w:val="21"/>
      <w:szCs w:val="21"/>
    </w:rPr>
  </w:style>
  <w:style w:type="paragraph" w:styleId="80">
    <w:name w:val="toc 8"/>
    <w:basedOn w:val="a"/>
    <w:next w:val="a"/>
    <w:semiHidden/>
    <w:pPr>
      <w:ind w:left="1470"/>
    </w:pPr>
  </w:style>
  <w:style w:type="paragraph" w:styleId="ab">
    <w:name w:val="Date"/>
    <w:basedOn w:val="a"/>
    <w:next w:val="a"/>
    <w:pPr>
      <w:ind w:leftChars="2500" w:left="100"/>
    </w:pPr>
  </w:style>
  <w:style w:type="paragraph" w:styleId="20">
    <w:name w:val="Body Text Indent 2"/>
    <w:basedOn w:val="a"/>
    <w:link w:val="2Char"/>
    <w:pPr>
      <w:autoSpaceDE w:val="0"/>
      <w:autoSpaceDN w:val="0"/>
      <w:adjustRightInd w:val="0"/>
      <w:ind w:firstLineChars="200" w:firstLine="560"/>
    </w:pPr>
    <w:rPr>
      <w:rFonts w:ascii="仿宋_GB2312" w:hAnsi="宋体" w:cs="Times New Roman"/>
      <w:color w:val="000000"/>
      <w:sz w:val="28"/>
      <w:szCs w:val="28"/>
      <w:lang w:val="x-none" w:eastAsia="x-none"/>
    </w:rPr>
  </w:style>
  <w:style w:type="character" w:customStyle="1" w:styleId="2Char">
    <w:name w:val="正文文本缩进 2 Char"/>
    <w:link w:val="20"/>
    <w:rPr>
      <w:rFonts w:ascii="仿宋_GB2312" w:eastAsia="仿宋_GB2312" w:hAnsi="宋体" w:cs="宋体"/>
      <w:color w:val="000000"/>
      <w:sz w:val="28"/>
      <w:szCs w:val="28"/>
    </w:rPr>
  </w:style>
  <w:style w:type="paragraph" w:styleId="ac">
    <w:name w:val="Balloon Text"/>
    <w:basedOn w:val="a"/>
    <w:semiHidden/>
    <w:rPr>
      <w:sz w:val="18"/>
      <w:szCs w:val="18"/>
    </w:rPr>
  </w:style>
  <w:style w:type="paragraph" w:styleId="ad">
    <w:name w:val="footer"/>
    <w:basedOn w:val="a"/>
    <w:link w:val="Char3"/>
    <w:uiPriority w:val="99"/>
    <w:pPr>
      <w:tabs>
        <w:tab w:val="center" w:pos="4153"/>
        <w:tab w:val="right" w:pos="8306"/>
      </w:tabs>
      <w:snapToGrid w:val="0"/>
    </w:pPr>
    <w:rPr>
      <w:rFonts w:ascii="宋体" w:eastAsia="宋体" w:hAnsi="宋体" w:cs="Times New Roman"/>
      <w:sz w:val="18"/>
      <w:szCs w:val="18"/>
      <w:lang w:val="x-none" w:eastAsia="x-none"/>
    </w:rPr>
  </w:style>
  <w:style w:type="character" w:customStyle="1" w:styleId="Char3">
    <w:name w:val="页脚 Char"/>
    <w:link w:val="ad"/>
    <w:uiPriority w:val="99"/>
    <w:rPr>
      <w:rFonts w:ascii="宋体" w:hAnsi="宋体" w:cs="宋体"/>
      <w:sz w:val="18"/>
      <w:szCs w:val="18"/>
    </w:rPr>
  </w:style>
  <w:style w:type="paragraph" w:styleId="ae">
    <w:name w:val="header"/>
    <w:basedOn w:val="a"/>
    <w:link w:val="Char4"/>
    <w:uiPriority w:val="99"/>
    <w:pPr>
      <w:tabs>
        <w:tab w:val="center" w:pos="4153"/>
        <w:tab w:val="right" w:pos="8306"/>
      </w:tabs>
      <w:snapToGrid w:val="0"/>
      <w:jc w:val="center"/>
    </w:pPr>
    <w:rPr>
      <w:rFonts w:ascii="宋体" w:eastAsia="宋体" w:hAnsi="宋体" w:cs="Times New Roman"/>
      <w:sz w:val="18"/>
      <w:szCs w:val="18"/>
      <w:lang w:val="x-none" w:eastAsia="x-none"/>
    </w:rPr>
  </w:style>
  <w:style w:type="character" w:customStyle="1" w:styleId="Char4">
    <w:name w:val="页眉 Char"/>
    <w:link w:val="ae"/>
    <w:uiPriority w:val="99"/>
    <w:rPr>
      <w:rFonts w:ascii="宋体" w:hAnsi="宋体" w:cs="宋体"/>
      <w:sz w:val="18"/>
      <w:szCs w:val="18"/>
    </w:rPr>
  </w:style>
  <w:style w:type="paragraph" w:styleId="10">
    <w:name w:val="toc 1"/>
    <w:basedOn w:val="a"/>
    <w:next w:val="a"/>
    <w:uiPriority w:val="39"/>
    <w:qFormat/>
    <w:pPr>
      <w:tabs>
        <w:tab w:val="right" w:leader="dot" w:pos="8835"/>
      </w:tabs>
      <w:spacing w:beforeLines="30" w:before="168" w:line="560" w:lineRule="exact"/>
      <w:ind w:firstLineChars="200" w:firstLine="632"/>
      <w:jc w:val="center"/>
    </w:pPr>
    <w:rPr>
      <w:rFonts w:eastAsia="黑体"/>
      <w:bCs/>
      <w:caps/>
    </w:rPr>
  </w:style>
  <w:style w:type="paragraph" w:styleId="40">
    <w:name w:val="toc 4"/>
    <w:basedOn w:val="a"/>
    <w:next w:val="a"/>
    <w:semiHidden/>
    <w:pPr>
      <w:ind w:left="630"/>
    </w:pPr>
  </w:style>
  <w:style w:type="paragraph" w:styleId="60">
    <w:name w:val="toc 6"/>
    <w:basedOn w:val="a"/>
    <w:next w:val="a"/>
    <w:semiHidden/>
    <w:pPr>
      <w:ind w:left="1050"/>
    </w:pPr>
  </w:style>
  <w:style w:type="paragraph" w:styleId="32">
    <w:name w:val="Body Text Indent 3"/>
    <w:basedOn w:val="a"/>
    <w:pPr>
      <w:ind w:firstLineChars="200" w:firstLine="560"/>
    </w:pPr>
    <w:rPr>
      <w:rFonts w:ascii="仿宋_GB2312"/>
      <w:color w:val="000000"/>
      <w:sz w:val="28"/>
      <w:szCs w:val="28"/>
    </w:rPr>
  </w:style>
  <w:style w:type="paragraph" w:styleId="21">
    <w:name w:val="toc 2"/>
    <w:basedOn w:val="a"/>
    <w:next w:val="a"/>
    <w:uiPriority w:val="39"/>
    <w:qFormat/>
    <w:pPr>
      <w:tabs>
        <w:tab w:val="right" w:leader="dot" w:pos="9629"/>
      </w:tabs>
      <w:spacing w:line="360" w:lineRule="auto"/>
      <w:ind w:firstLineChars="100" w:firstLine="320"/>
    </w:pPr>
    <w:rPr>
      <w:rFonts w:cs="Times New Roman"/>
      <w:b/>
      <w:smallCaps/>
      <w:kern w:val="44"/>
      <w:szCs w:val="28"/>
    </w:rPr>
  </w:style>
  <w:style w:type="paragraph" w:styleId="90">
    <w:name w:val="toc 9"/>
    <w:basedOn w:val="a"/>
    <w:next w:val="a"/>
    <w:semiHidden/>
    <w:pPr>
      <w:ind w:left="1680"/>
    </w:pPr>
  </w:style>
  <w:style w:type="paragraph" w:styleId="22">
    <w:name w:val="Body Text 2"/>
    <w:basedOn w:val="a"/>
    <w:pPr>
      <w:autoSpaceDE w:val="0"/>
      <w:autoSpaceDN w:val="0"/>
      <w:spacing w:line="360" w:lineRule="auto"/>
    </w:pPr>
    <w:rPr>
      <w:rFonts w:ascii="仿宋_GB2312"/>
      <w:sz w:val="24"/>
    </w:rPr>
  </w:style>
  <w:style w:type="paragraph" w:styleId="af">
    <w:name w:val="Normal (Web)"/>
    <w:basedOn w:val="a"/>
    <w:pPr>
      <w:spacing w:before="100" w:beforeAutospacing="1" w:after="100" w:afterAutospacing="1"/>
    </w:pPr>
    <w:rPr>
      <w:rFonts w:cs="Times New Roman"/>
    </w:rPr>
  </w:style>
  <w:style w:type="paragraph" w:styleId="11">
    <w:name w:val="index 1"/>
    <w:basedOn w:val="a"/>
    <w:next w:val="a"/>
    <w:semiHidden/>
    <w:rPr>
      <w:rFonts w:ascii="宋体" w:hAnsi="宋体"/>
      <w:sz w:val="28"/>
    </w:rPr>
  </w:style>
  <w:style w:type="paragraph" w:styleId="af0">
    <w:name w:val="Title"/>
    <w:basedOn w:val="a"/>
    <w:next w:val="a"/>
    <w:link w:val="Char5"/>
    <w:qFormat/>
    <w:pPr>
      <w:widowControl w:val="0"/>
      <w:spacing w:before="240" w:after="60"/>
      <w:jc w:val="center"/>
      <w:outlineLvl w:val="0"/>
    </w:pPr>
    <w:rPr>
      <w:rFonts w:ascii="Cambria" w:eastAsia="宋体" w:hAnsi="Cambria" w:cs="Times New Roman"/>
      <w:b/>
      <w:bCs/>
      <w:kern w:val="2"/>
      <w:szCs w:val="32"/>
      <w:lang w:val="x-none" w:eastAsia="x-none"/>
    </w:rPr>
  </w:style>
  <w:style w:type="character" w:customStyle="1" w:styleId="Char5">
    <w:name w:val="标题 Char"/>
    <w:link w:val="af0"/>
    <w:rPr>
      <w:rFonts w:ascii="Cambria" w:hAnsi="Cambria"/>
      <w:b/>
      <w:bCs/>
      <w:kern w:val="2"/>
      <w:sz w:val="32"/>
      <w:szCs w:val="32"/>
    </w:rPr>
  </w:style>
  <w:style w:type="paragraph" w:styleId="af1">
    <w:name w:val="annotation subject"/>
    <w:basedOn w:val="a7"/>
    <w:next w:val="a7"/>
    <w:semiHidden/>
    <w:rPr>
      <w:b/>
      <w:bCs/>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rFonts w:ascii="Arial" w:eastAsia="仿宋_GB2312" w:hAnsi="Arial"/>
      <w:b/>
      <w:bCs w:val="0"/>
      <w:sz w:val="28"/>
      <w:szCs w:val="32"/>
      <w:lang w:val="en-US" w:eastAsia="zh-CN" w:bidi="ar-SA"/>
    </w:rPr>
  </w:style>
  <w:style w:type="character" w:styleId="af4">
    <w:name w:val="page numbe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21"/>
      <w:szCs w:val="21"/>
    </w:rPr>
  </w:style>
  <w:style w:type="paragraph" w:customStyle="1" w:styleId="xl30">
    <w:name w:val="xl30"/>
    <w:basedOn w:val="a"/>
    <w:pPr>
      <w:spacing w:before="100" w:beforeAutospacing="1" w:after="100" w:afterAutospacing="1"/>
      <w:jc w:val="center"/>
    </w:pPr>
    <w:rPr>
      <w:rFonts w:ascii="Arial Unicode MS" w:eastAsia="Arial Unicode MS" w:hAnsi="Arial Unicode MS" w:cs="Arial Unicode MS"/>
      <w:sz w:val="24"/>
    </w:rPr>
  </w:style>
  <w:style w:type="character" w:customStyle="1" w:styleId="2Char0">
    <w:name w:val="标题 2 Char"/>
    <w:rPr>
      <w:rFonts w:ascii="Arial" w:eastAsia="宋体" w:hAnsi="Arial"/>
      <w:b/>
      <w:bCs/>
      <w:sz w:val="28"/>
      <w:szCs w:val="32"/>
      <w:lang w:val="en-US" w:eastAsia="zh-CN" w:bidi="ar-SA"/>
    </w:rPr>
  </w:style>
  <w:style w:type="paragraph" w:customStyle="1" w:styleId="af9">
    <w:name w:val="样式 题注 + 黑体 四号 加粗 深黄"/>
    <w:basedOn w:val="a4"/>
    <w:link w:val="Char6"/>
    <w:rPr>
      <w:rFonts w:ascii="黑体" w:hAnsi="黑体"/>
      <w:b/>
      <w:bCs/>
      <w:color w:val="808000"/>
      <w:sz w:val="28"/>
    </w:rPr>
  </w:style>
  <w:style w:type="character" w:customStyle="1" w:styleId="Char6">
    <w:name w:val="样式 题注 + 黑体 四号 加粗 深黄 Char"/>
    <w:link w:val="af9"/>
    <w:rPr>
      <w:rFonts w:ascii="黑体" w:eastAsia="黑体" w:hAnsi="黑体"/>
      <w:b/>
      <w:bCs/>
      <w:color w:val="808000"/>
      <w:kern w:val="2"/>
      <w:sz w:val="28"/>
      <w:lang w:val="en-US" w:eastAsia="zh-CN" w:bidi="ar-SA"/>
    </w:rPr>
  </w:style>
  <w:style w:type="paragraph" w:customStyle="1" w:styleId="Char7">
    <w:name w:val="Char"/>
    <w:basedOn w:val="a"/>
    <w:pPr>
      <w:spacing w:line="360" w:lineRule="auto"/>
      <w:ind w:firstLineChars="200" w:firstLine="200"/>
    </w:pPr>
    <w:rPr>
      <w:rFonts w:ascii="宋体" w:hAnsi="宋体"/>
      <w:sz w:val="24"/>
    </w:rPr>
  </w:style>
  <w:style w:type="paragraph" w:customStyle="1" w:styleId="Char8">
    <w:name w:val="表格 Char"/>
    <w:next w:val="a"/>
    <w:pPr>
      <w:widowControl w:val="0"/>
      <w:adjustRightInd w:val="0"/>
      <w:snapToGrid w:val="0"/>
      <w:jc w:val="center"/>
    </w:pPr>
    <w:rPr>
      <w:snapToGrid w:val="0"/>
      <w:sz w:val="24"/>
      <w:szCs w:val="24"/>
    </w:rPr>
  </w:style>
  <w:style w:type="paragraph" w:customStyle="1" w:styleId="23">
    <w:name w:val="样式2"/>
    <w:basedOn w:val="a8"/>
    <w:link w:val="2Char1"/>
  </w:style>
  <w:style w:type="character" w:customStyle="1" w:styleId="2Char1">
    <w:name w:val="样式2 Char"/>
    <w:link w:val="23"/>
  </w:style>
  <w:style w:type="paragraph" w:styleId="afa">
    <w:name w:val="No Spacing"/>
    <w:qFormat/>
    <w:pPr>
      <w:widowControl w:val="0"/>
      <w:jc w:val="both"/>
    </w:pPr>
    <w:rPr>
      <w:kern w:val="2"/>
      <w:sz w:val="21"/>
      <w:szCs w:val="21"/>
    </w:rPr>
  </w:style>
  <w:style w:type="table" w:customStyle="1" w:styleId="12">
    <w:name w:val="网格型1"/>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y">
    <w:name w:val="xy"/>
    <w:basedOn w:val="a"/>
    <w:pPr>
      <w:widowControl w:val="0"/>
      <w:adjustRightInd w:val="0"/>
      <w:snapToGrid w:val="0"/>
      <w:spacing w:line="360" w:lineRule="auto"/>
      <w:ind w:firstLine="624"/>
      <w:jc w:val="both"/>
    </w:pPr>
    <w:rPr>
      <w:rFonts w:eastAsia="楷体_GB2312" w:cs="Times New Roman"/>
      <w:snapToGrid w:val="0"/>
      <w:spacing w:val="20"/>
      <w:sz w:val="30"/>
      <w:szCs w:val="20"/>
    </w:rPr>
  </w:style>
  <w:style w:type="paragraph" w:styleId="TOC">
    <w:name w:val="TOC Heading"/>
    <w:basedOn w:val="1"/>
    <w:next w:val="a"/>
    <w:uiPriority w:val="39"/>
    <w:qFormat/>
    <w:pPr>
      <w:keepLines/>
      <w:framePr w:hSpace="0" w:wrap="auto" w:vAnchor="margin" w:hAnchor="text" w:yAlign="inline"/>
      <w:autoSpaceDE/>
      <w:autoSpaceDN/>
      <w:spacing w:before="480" w:line="276" w:lineRule="auto"/>
      <w:outlineLvl w:val="9"/>
    </w:pPr>
    <w:rPr>
      <w:rFonts w:ascii="Cambria" w:eastAsia="宋体" w:hAnsi="Cambria" w:cs="Times New Roman"/>
      <w:b/>
      <w:bCs/>
      <w:color w:val="365F91"/>
    </w:rPr>
  </w:style>
  <w:style w:type="paragraph" w:customStyle="1" w:styleId="GB2312">
    <w:name w:val="正文 + 仿宋_GB2312"/>
    <w:basedOn w:val="a"/>
    <w:pPr>
      <w:widowControl w:val="0"/>
      <w:spacing w:line="700" w:lineRule="exact"/>
      <w:ind w:firstLineChars="171" w:firstLine="479"/>
      <w:jc w:val="both"/>
    </w:pPr>
    <w:rPr>
      <w:rFonts w:ascii="仿宋_GB2312" w:cs="Times New Roman"/>
      <w:kern w:val="2"/>
      <w:sz w:val="28"/>
    </w:rPr>
  </w:style>
  <w:style w:type="character" w:customStyle="1" w:styleId="Char9">
    <w:name w:val="表文字 Char"/>
    <w:link w:val="afb"/>
    <w:rPr>
      <w:rFonts w:eastAsia="仿宋_GB2312"/>
      <w:color w:val="000000"/>
      <w:sz w:val="24"/>
      <w:szCs w:val="24"/>
      <w:lang w:val="zh-CN"/>
    </w:rPr>
  </w:style>
  <w:style w:type="paragraph" w:customStyle="1" w:styleId="afb">
    <w:name w:val="表文字"/>
    <w:basedOn w:val="a"/>
    <w:link w:val="Char9"/>
    <w:qFormat/>
    <w:pPr>
      <w:widowControl w:val="0"/>
      <w:autoSpaceDE w:val="0"/>
      <w:autoSpaceDN w:val="0"/>
      <w:adjustRightInd w:val="0"/>
      <w:spacing w:line="360" w:lineRule="exact"/>
      <w:jc w:val="center"/>
    </w:pPr>
    <w:rPr>
      <w:rFonts w:cs="Times New Roman"/>
      <w:color w:val="000000"/>
      <w:sz w:val="24"/>
      <w:lang w:val="zh-CN" w:eastAsia="x-none"/>
    </w:rPr>
  </w:style>
</w:styles>
</file>

<file path=word/webSettings.xml><?xml version="1.0" encoding="utf-8"?>
<w:webSettings xmlns:r="http://schemas.openxmlformats.org/officeDocument/2006/relationships" xmlns:w="http://schemas.openxmlformats.org/wordprocessingml/2006/main">
  <w:divs>
    <w:div w:id="210968005">
      <w:bodyDiv w:val="1"/>
      <w:marLeft w:val="0"/>
      <w:marRight w:val="0"/>
      <w:marTop w:val="0"/>
      <w:marBottom w:val="0"/>
      <w:divBdr>
        <w:top w:val="none" w:sz="0" w:space="0" w:color="auto"/>
        <w:left w:val="none" w:sz="0" w:space="0" w:color="auto"/>
        <w:bottom w:val="none" w:sz="0" w:space="0" w:color="auto"/>
        <w:right w:val="none" w:sz="0" w:space="0" w:color="auto"/>
      </w:divBdr>
    </w:div>
    <w:div w:id="304509162">
      <w:bodyDiv w:val="1"/>
      <w:marLeft w:val="0"/>
      <w:marRight w:val="0"/>
      <w:marTop w:val="0"/>
      <w:marBottom w:val="0"/>
      <w:divBdr>
        <w:top w:val="none" w:sz="0" w:space="0" w:color="auto"/>
        <w:left w:val="none" w:sz="0" w:space="0" w:color="auto"/>
        <w:bottom w:val="none" w:sz="0" w:space="0" w:color="auto"/>
        <w:right w:val="none" w:sz="0" w:space="0" w:color="auto"/>
      </w:divBdr>
    </w:div>
    <w:div w:id="551427299">
      <w:bodyDiv w:val="1"/>
      <w:marLeft w:val="0"/>
      <w:marRight w:val="0"/>
      <w:marTop w:val="0"/>
      <w:marBottom w:val="0"/>
      <w:divBdr>
        <w:top w:val="none" w:sz="0" w:space="0" w:color="auto"/>
        <w:left w:val="none" w:sz="0" w:space="0" w:color="auto"/>
        <w:bottom w:val="none" w:sz="0" w:space="0" w:color="auto"/>
        <w:right w:val="none" w:sz="0" w:space="0" w:color="auto"/>
      </w:divBdr>
    </w:div>
    <w:div w:id="578053644">
      <w:bodyDiv w:val="1"/>
      <w:marLeft w:val="0"/>
      <w:marRight w:val="0"/>
      <w:marTop w:val="0"/>
      <w:marBottom w:val="0"/>
      <w:divBdr>
        <w:top w:val="none" w:sz="0" w:space="0" w:color="auto"/>
        <w:left w:val="none" w:sz="0" w:space="0" w:color="auto"/>
        <w:bottom w:val="none" w:sz="0" w:space="0" w:color="auto"/>
        <w:right w:val="none" w:sz="0" w:space="0" w:color="auto"/>
      </w:divBdr>
    </w:div>
    <w:div w:id="628975551">
      <w:bodyDiv w:val="1"/>
      <w:marLeft w:val="0"/>
      <w:marRight w:val="0"/>
      <w:marTop w:val="0"/>
      <w:marBottom w:val="0"/>
      <w:divBdr>
        <w:top w:val="none" w:sz="0" w:space="0" w:color="auto"/>
        <w:left w:val="none" w:sz="0" w:space="0" w:color="auto"/>
        <w:bottom w:val="none" w:sz="0" w:space="0" w:color="auto"/>
        <w:right w:val="none" w:sz="0" w:space="0" w:color="auto"/>
      </w:divBdr>
    </w:div>
    <w:div w:id="705562034">
      <w:bodyDiv w:val="1"/>
      <w:marLeft w:val="0"/>
      <w:marRight w:val="0"/>
      <w:marTop w:val="0"/>
      <w:marBottom w:val="0"/>
      <w:divBdr>
        <w:top w:val="none" w:sz="0" w:space="0" w:color="auto"/>
        <w:left w:val="none" w:sz="0" w:space="0" w:color="auto"/>
        <w:bottom w:val="none" w:sz="0" w:space="0" w:color="auto"/>
        <w:right w:val="none" w:sz="0" w:space="0" w:color="auto"/>
      </w:divBdr>
    </w:div>
    <w:div w:id="951664001">
      <w:bodyDiv w:val="1"/>
      <w:marLeft w:val="0"/>
      <w:marRight w:val="0"/>
      <w:marTop w:val="0"/>
      <w:marBottom w:val="0"/>
      <w:divBdr>
        <w:top w:val="none" w:sz="0" w:space="0" w:color="auto"/>
        <w:left w:val="none" w:sz="0" w:space="0" w:color="auto"/>
        <w:bottom w:val="none" w:sz="0" w:space="0" w:color="auto"/>
        <w:right w:val="none" w:sz="0" w:space="0" w:color="auto"/>
      </w:divBdr>
    </w:div>
    <w:div w:id="1204825476">
      <w:bodyDiv w:val="1"/>
      <w:marLeft w:val="0"/>
      <w:marRight w:val="0"/>
      <w:marTop w:val="0"/>
      <w:marBottom w:val="0"/>
      <w:divBdr>
        <w:top w:val="none" w:sz="0" w:space="0" w:color="auto"/>
        <w:left w:val="none" w:sz="0" w:space="0" w:color="auto"/>
        <w:bottom w:val="none" w:sz="0" w:space="0" w:color="auto"/>
        <w:right w:val="none" w:sz="0" w:space="0" w:color="auto"/>
      </w:divBdr>
    </w:div>
    <w:div w:id="1348940738">
      <w:bodyDiv w:val="1"/>
      <w:marLeft w:val="0"/>
      <w:marRight w:val="0"/>
      <w:marTop w:val="0"/>
      <w:marBottom w:val="0"/>
      <w:divBdr>
        <w:top w:val="none" w:sz="0" w:space="0" w:color="auto"/>
        <w:left w:val="none" w:sz="0" w:space="0" w:color="auto"/>
        <w:bottom w:val="none" w:sz="0" w:space="0" w:color="auto"/>
        <w:right w:val="none" w:sz="0" w:space="0" w:color="auto"/>
      </w:divBdr>
    </w:div>
    <w:div w:id="1776633849">
      <w:bodyDiv w:val="1"/>
      <w:marLeft w:val="0"/>
      <w:marRight w:val="0"/>
      <w:marTop w:val="0"/>
      <w:marBottom w:val="0"/>
      <w:divBdr>
        <w:top w:val="none" w:sz="0" w:space="0" w:color="auto"/>
        <w:left w:val="none" w:sz="0" w:space="0" w:color="auto"/>
        <w:bottom w:val="none" w:sz="0" w:space="0" w:color="auto"/>
        <w:right w:val="none" w:sz="0" w:space="0" w:color="auto"/>
      </w:divBdr>
    </w:div>
    <w:div w:id="1853907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5B23-B187-41FC-83D6-DC4DF4B0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3050</Words>
  <Characters>17387</Characters>
  <Application>Microsoft Office Word</Application>
  <DocSecurity>0</DocSecurity>
  <Lines>144</Lines>
  <Paragraphs>40</Paragraphs>
  <ScaleCrop>false</ScaleCrop>
  <Company/>
  <LinksUpToDate>false</LinksUpToDate>
  <CharactersWithSpaces>20397</CharactersWithSpaces>
  <SharedDoc>false</SharedDoc>
  <HLinks>
    <vt:vector size="258" baseType="variant">
      <vt:variant>
        <vt:i4>1245239</vt:i4>
      </vt:variant>
      <vt:variant>
        <vt:i4>254</vt:i4>
      </vt:variant>
      <vt:variant>
        <vt:i4>0</vt:i4>
      </vt:variant>
      <vt:variant>
        <vt:i4>5</vt:i4>
      </vt:variant>
      <vt:variant>
        <vt:lpwstr/>
      </vt:variant>
      <vt:variant>
        <vt:lpwstr>_Toc107390873</vt:lpwstr>
      </vt:variant>
      <vt:variant>
        <vt:i4>1245239</vt:i4>
      </vt:variant>
      <vt:variant>
        <vt:i4>248</vt:i4>
      </vt:variant>
      <vt:variant>
        <vt:i4>0</vt:i4>
      </vt:variant>
      <vt:variant>
        <vt:i4>5</vt:i4>
      </vt:variant>
      <vt:variant>
        <vt:lpwstr/>
      </vt:variant>
      <vt:variant>
        <vt:lpwstr>_Toc107390872</vt:lpwstr>
      </vt:variant>
      <vt:variant>
        <vt:i4>1245239</vt:i4>
      </vt:variant>
      <vt:variant>
        <vt:i4>242</vt:i4>
      </vt:variant>
      <vt:variant>
        <vt:i4>0</vt:i4>
      </vt:variant>
      <vt:variant>
        <vt:i4>5</vt:i4>
      </vt:variant>
      <vt:variant>
        <vt:lpwstr/>
      </vt:variant>
      <vt:variant>
        <vt:lpwstr>_Toc107390871</vt:lpwstr>
      </vt:variant>
      <vt:variant>
        <vt:i4>1245239</vt:i4>
      </vt:variant>
      <vt:variant>
        <vt:i4>236</vt:i4>
      </vt:variant>
      <vt:variant>
        <vt:i4>0</vt:i4>
      </vt:variant>
      <vt:variant>
        <vt:i4>5</vt:i4>
      </vt:variant>
      <vt:variant>
        <vt:lpwstr/>
      </vt:variant>
      <vt:variant>
        <vt:lpwstr>_Toc107390870</vt:lpwstr>
      </vt:variant>
      <vt:variant>
        <vt:i4>1179703</vt:i4>
      </vt:variant>
      <vt:variant>
        <vt:i4>230</vt:i4>
      </vt:variant>
      <vt:variant>
        <vt:i4>0</vt:i4>
      </vt:variant>
      <vt:variant>
        <vt:i4>5</vt:i4>
      </vt:variant>
      <vt:variant>
        <vt:lpwstr/>
      </vt:variant>
      <vt:variant>
        <vt:lpwstr>_Toc107390869</vt:lpwstr>
      </vt:variant>
      <vt:variant>
        <vt:i4>1179703</vt:i4>
      </vt:variant>
      <vt:variant>
        <vt:i4>224</vt:i4>
      </vt:variant>
      <vt:variant>
        <vt:i4>0</vt:i4>
      </vt:variant>
      <vt:variant>
        <vt:i4>5</vt:i4>
      </vt:variant>
      <vt:variant>
        <vt:lpwstr/>
      </vt:variant>
      <vt:variant>
        <vt:lpwstr>_Toc107390868</vt:lpwstr>
      </vt:variant>
      <vt:variant>
        <vt:i4>1179703</vt:i4>
      </vt:variant>
      <vt:variant>
        <vt:i4>218</vt:i4>
      </vt:variant>
      <vt:variant>
        <vt:i4>0</vt:i4>
      </vt:variant>
      <vt:variant>
        <vt:i4>5</vt:i4>
      </vt:variant>
      <vt:variant>
        <vt:lpwstr/>
      </vt:variant>
      <vt:variant>
        <vt:lpwstr>_Toc107390867</vt:lpwstr>
      </vt:variant>
      <vt:variant>
        <vt:i4>1179703</vt:i4>
      </vt:variant>
      <vt:variant>
        <vt:i4>212</vt:i4>
      </vt:variant>
      <vt:variant>
        <vt:i4>0</vt:i4>
      </vt:variant>
      <vt:variant>
        <vt:i4>5</vt:i4>
      </vt:variant>
      <vt:variant>
        <vt:lpwstr/>
      </vt:variant>
      <vt:variant>
        <vt:lpwstr>_Toc107390866</vt:lpwstr>
      </vt:variant>
      <vt:variant>
        <vt:i4>1179703</vt:i4>
      </vt:variant>
      <vt:variant>
        <vt:i4>206</vt:i4>
      </vt:variant>
      <vt:variant>
        <vt:i4>0</vt:i4>
      </vt:variant>
      <vt:variant>
        <vt:i4>5</vt:i4>
      </vt:variant>
      <vt:variant>
        <vt:lpwstr/>
      </vt:variant>
      <vt:variant>
        <vt:lpwstr>_Toc107390865</vt:lpwstr>
      </vt:variant>
      <vt:variant>
        <vt:i4>1179703</vt:i4>
      </vt:variant>
      <vt:variant>
        <vt:i4>200</vt:i4>
      </vt:variant>
      <vt:variant>
        <vt:i4>0</vt:i4>
      </vt:variant>
      <vt:variant>
        <vt:i4>5</vt:i4>
      </vt:variant>
      <vt:variant>
        <vt:lpwstr/>
      </vt:variant>
      <vt:variant>
        <vt:lpwstr>_Toc107390864</vt:lpwstr>
      </vt:variant>
      <vt:variant>
        <vt:i4>1179703</vt:i4>
      </vt:variant>
      <vt:variant>
        <vt:i4>194</vt:i4>
      </vt:variant>
      <vt:variant>
        <vt:i4>0</vt:i4>
      </vt:variant>
      <vt:variant>
        <vt:i4>5</vt:i4>
      </vt:variant>
      <vt:variant>
        <vt:lpwstr/>
      </vt:variant>
      <vt:variant>
        <vt:lpwstr>_Toc107390863</vt:lpwstr>
      </vt:variant>
      <vt:variant>
        <vt:i4>1179703</vt:i4>
      </vt:variant>
      <vt:variant>
        <vt:i4>188</vt:i4>
      </vt:variant>
      <vt:variant>
        <vt:i4>0</vt:i4>
      </vt:variant>
      <vt:variant>
        <vt:i4>5</vt:i4>
      </vt:variant>
      <vt:variant>
        <vt:lpwstr/>
      </vt:variant>
      <vt:variant>
        <vt:lpwstr>_Toc107390862</vt:lpwstr>
      </vt:variant>
      <vt:variant>
        <vt:i4>1179703</vt:i4>
      </vt:variant>
      <vt:variant>
        <vt:i4>182</vt:i4>
      </vt:variant>
      <vt:variant>
        <vt:i4>0</vt:i4>
      </vt:variant>
      <vt:variant>
        <vt:i4>5</vt:i4>
      </vt:variant>
      <vt:variant>
        <vt:lpwstr/>
      </vt:variant>
      <vt:variant>
        <vt:lpwstr>_Toc107390861</vt:lpwstr>
      </vt:variant>
      <vt:variant>
        <vt:i4>1179703</vt:i4>
      </vt:variant>
      <vt:variant>
        <vt:i4>176</vt:i4>
      </vt:variant>
      <vt:variant>
        <vt:i4>0</vt:i4>
      </vt:variant>
      <vt:variant>
        <vt:i4>5</vt:i4>
      </vt:variant>
      <vt:variant>
        <vt:lpwstr/>
      </vt:variant>
      <vt:variant>
        <vt:lpwstr>_Toc107390860</vt:lpwstr>
      </vt:variant>
      <vt:variant>
        <vt:i4>1114167</vt:i4>
      </vt:variant>
      <vt:variant>
        <vt:i4>170</vt:i4>
      </vt:variant>
      <vt:variant>
        <vt:i4>0</vt:i4>
      </vt:variant>
      <vt:variant>
        <vt:i4>5</vt:i4>
      </vt:variant>
      <vt:variant>
        <vt:lpwstr/>
      </vt:variant>
      <vt:variant>
        <vt:lpwstr>_Toc107390859</vt:lpwstr>
      </vt:variant>
      <vt:variant>
        <vt:i4>1114167</vt:i4>
      </vt:variant>
      <vt:variant>
        <vt:i4>164</vt:i4>
      </vt:variant>
      <vt:variant>
        <vt:i4>0</vt:i4>
      </vt:variant>
      <vt:variant>
        <vt:i4>5</vt:i4>
      </vt:variant>
      <vt:variant>
        <vt:lpwstr/>
      </vt:variant>
      <vt:variant>
        <vt:lpwstr>_Toc107390858</vt:lpwstr>
      </vt:variant>
      <vt:variant>
        <vt:i4>1114167</vt:i4>
      </vt:variant>
      <vt:variant>
        <vt:i4>158</vt:i4>
      </vt:variant>
      <vt:variant>
        <vt:i4>0</vt:i4>
      </vt:variant>
      <vt:variant>
        <vt:i4>5</vt:i4>
      </vt:variant>
      <vt:variant>
        <vt:lpwstr/>
      </vt:variant>
      <vt:variant>
        <vt:lpwstr>_Toc107390857</vt:lpwstr>
      </vt:variant>
      <vt:variant>
        <vt:i4>1114167</vt:i4>
      </vt:variant>
      <vt:variant>
        <vt:i4>152</vt:i4>
      </vt:variant>
      <vt:variant>
        <vt:i4>0</vt:i4>
      </vt:variant>
      <vt:variant>
        <vt:i4>5</vt:i4>
      </vt:variant>
      <vt:variant>
        <vt:lpwstr/>
      </vt:variant>
      <vt:variant>
        <vt:lpwstr>_Toc107390856</vt:lpwstr>
      </vt:variant>
      <vt:variant>
        <vt:i4>1114167</vt:i4>
      </vt:variant>
      <vt:variant>
        <vt:i4>146</vt:i4>
      </vt:variant>
      <vt:variant>
        <vt:i4>0</vt:i4>
      </vt:variant>
      <vt:variant>
        <vt:i4>5</vt:i4>
      </vt:variant>
      <vt:variant>
        <vt:lpwstr/>
      </vt:variant>
      <vt:variant>
        <vt:lpwstr>_Toc107390855</vt:lpwstr>
      </vt:variant>
      <vt:variant>
        <vt:i4>1114167</vt:i4>
      </vt:variant>
      <vt:variant>
        <vt:i4>140</vt:i4>
      </vt:variant>
      <vt:variant>
        <vt:i4>0</vt:i4>
      </vt:variant>
      <vt:variant>
        <vt:i4>5</vt:i4>
      </vt:variant>
      <vt:variant>
        <vt:lpwstr/>
      </vt:variant>
      <vt:variant>
        <vt:lpwstr>_Toc107390854</vt:lpwstr>
      </vt:variant>
      <vt:variant>
        <vt:i4>1114167</vt:i4>
      </vt:variant>
      <vt:variant>
        <vt:i4>134</vt:i4>
      </vt:variant>
      <vt:variant>
        <vt:i4>0</vt:i4>
      </vt:variant>
      <vt:variant>
        <vt:i4>5</vt:i4>
      </vt:variant>
      <vt:variant>
        <vt:lpwstr/>
      </vt:variant>
      <vt:variant>
        <vt:lpwstr>_Toc107390853</vt:lpwstr>
      </vt:variant>
      <vt:variant>
        <vt:i4>1114167</vt:i4>
      </vt:variant>
      <vt:variant>
        <vt:i4>128</vt:i4>
      </vt:variant>
      <vt:variant>
        <vt:i4>0</vt:i4>
      </vt:variant>
      <vt:variant>
        <vt:i4>5</vt:i4>
      </vt:variant>
      <vt:variant>
        <vt:lpwstr/>
      </vt:variant>
      <vt:variant>
        <vt:lpwstr>_Toc107390852</vt:lpwstr>
      </vt:variant>
      <vt:variant>
        <vt:i4>1114167</vt:i4>
      </vt:variant>
      <vt:variant>
        <vt:i4>122</vt:i4>
      </vt:variant>
      <vt:variant>
        <vt:i4>0</vt:i4>
      </vt:variant>
      <vt:variant>
        <vt:i4>5</vt:i4>
      </vt:variant>
      <vt:variant>
        <vt:lpwstr/>
      </vt:variant>
      <vt:variant>
        <vt:lpwstr>_Toc107390851</vt:lpwstr>
      </vt:variant>
      <vt:variant>
        <vt:i4>1114167</vt:i4>
      </vt:variant>
      <vt:variant>
        <vt:i4>116</vt:i4>
      </vt:variant>
      <vt:variant>
        <vt:i4>0</vt:i4>
      </vt:variant>
      <vt:variant>
        <vt:i4>5</vt:i4>
      </vt:variant>
      <vt:variant>
        <vt:lpwstr/>
      </vt:variant>
      <vt:variant>
        <vt:lpwstr>_Toc107390850</vt:lpwstr>
      </vt:variant>
      <vt:variant>
        <vt:i4>1048631</vt:i4>
      </vt:variant>
      <vt:variant>
        <vt:i4>110</vt:i4>
      </vt:variant>
      <vt:variant>
        <vt:i4>0</vt:i4>
      </vt:variant>
      <vt:variant>
        <vt:i4>5</vt:i4>
      </vt:variant>
      <vt:variant>
        <vt:lpwstr/>
      </vt:variant>
      <vt:variant>
        <vt:lpwstr>_Toc107390849</vt:lpwstr>
      </vt:variant>
      <vt:variant>
        <vt:i4>1048631</vt:i4>
      </vt:variant>
      <vt:variant>
        <vt:i4>104</vt:i4>
      </vt:variant>
      <vt:variant>
        <vt:i4>0</vt:i4>
      </vt:variant>
      <vt:variant>
        <vt:i4>5</vt:i4>
      </vt:variant>
      <vt:variant>
        <vt:lpwstr/>
      </vt:variant>
      <vt:variant>
        <vt:lpwstr>_Toc107390848</vt:lpwstr>
      </vt:variant>
      <vt:variant>
        <vt:i4>1048631</vt:i4>
      </vt:variant>
      <vt:variant>
        <vt:i4>98</vt:i4>
      </vt:variant>
      <vt:variant>
        <vt:i4>0</vt:i4>
      </vt:variant>
      <vt:variant>
        <vt:i4>5</vt:i4>
      </vt:variant>
      <vt:variant>
        <vt:lpwstr/>
      </vt:variant>
      <vt:variant>
        <vt:lpwstr>_Toc107390847</vt:lpwstr>
      </vt:variant>
      <vt:variant>
        <vt:i4>1048631</vt:i4>
      </vt:variant>
      <vt:variant>
        <vt:i4>92</vt:i4>
      </vt:variant>
      <vt:variant>
        <vt:i4>0</vt:i4>
      </vt:variant>
      <vt:variant>
        <vt:i4>5</vt:i4>
      </vt:variant>
      <vt:variant>
        <vt:lpwstr/>
      </vt:variant>
      <vt:variant>
        <vt:lpwstr>_Toc107390846</vt:lpwstr>
      </vt:variant>
      <vt:variant>
        <vt:i4>1048631</vt:i4>
      </vt:variant>
      <vt:variant>
        <vt:i4>86</vt:i4>
      </vt:variant>
      <vt:variant>
        <vt:i4>0</vt:i4>
      </vt:variant>
      <vt:variant>
        <vt:i4>5</vt:i4>
      </vt:variant>
      <vt:variant>
        <vt:lpwstr/>
      </vt:variant>
      <vt:variant>
        <vt:lpwstr>_Toc107390845</vt:lpwstr>
      </vt:variant>
      <vt:variant>
        <vt:i4>1048631</vt:i4>
      </vt:variant>
      <vt:variant>
        <vt:i4>80</vt:i4>
      </vt:variant>
      <vt:variant>
        <vt:i4>0</vt:i4>
      </vt:variant>
      <vt:variant>
        <vt:i4>5</vt:i4>
      </vt:variant>
      <vt:variant>
        <vt:lpwstr/>
      </vt:variant>
      <vt:variant>
        <vt:lpwstr>_Toc107390844</vt:lpwstr>
      </vt:variant>
      <vt:variant>
        <vt:i4>1048631</vt:i4>
      </vt:variant>
      <vt:variant>
        <vt:i4>74</vt:i4>
      </vt:variant>
      <vt:variant>
        <vt:i4>0</vt:i4>
      </vt:variant>
      <vt:variant>
        <vt:i4>5</vt:i4>
      </vt:variant>
      <vt:variant>
        <vt:lpwstr/>
      </vt:variant>
      <vt:variant>
        <vt:lpwstr>_Toc107390843</vt:lpwstr>
      </vt:variant>
      <vt:variant>
        <vt:i4>1048631</vt:i4>
      </vt:variant>
      <vt:variant>
        <vt:i4>68</vt:i4>
      </vt:variant>
      <vt:variant>
        <vt:i4>0</vt:i4>
      </vt:variant>
      <vt:variant>
        <vt:i4>5</vt:i4>
      </vt:variant>
      <vt:variant>
        <vt:lpwstr/>
      </vt:variant>
      <vt:variant>
        <vt:lpwstr>_Toc107390842</vt:lpwstr>
      </vt:variant>
      <vt:variant>
        <vt:i4>1048631</vt:i4>
      </vt:variant>
      <vt:variant>
        <vt:i4>62</vt:i4>
      </vt:variant>
      <vt:variant>
        <vt:i4>0</vt:i4>
      </vt:variant>
      <vt:variant>
        <vt:i4>5</vt:i4>
      </vt:variant>
      <vt:variant>
        <vt:lpwstr/>
      </vt:variant>
      <vt:variant>
        <vt:lpwstr>_Toc107390841</vt:lpwstr>
      </vt:variant>
      <vt:variant>
        <vt:i4>1048631</vt:i4>
      </vt:variant>
      <vt:variant>
        <vt:i4>56</vt:i4>
      </vt:variant>
      <vt:variant>
        <vt:i4>0</vt:i4>
      </vt:variant>
      <vt:variant>
        <vt:i4>5</vt:i4>
      </vt:variant>
      <vt:variant>
        <vt:lpwstr/>
      </vt:variant>
      <vt:variant>
        <vt:lpwstr>_Toc107390840</vt:lpwstr>
      </vt:variant>
      <vt:variant>
        <vt:i4>1507383</vt:i4>
      </vt:variant>
      <vt:variant>
        <vt:i4>50</vt:i4>
      </vt:variant>
      <vt:variant>
        <vt:i4>0</vt:i4>
      </vt:variant>
      <vt:variant>
        <vt:i4>5</vt:i4>
      </vt:variant>
      <vt:variant>
        <vt:lpwstr/>
      </vt:variant>
      <vt:variant>
        <vt:lpwstr>_Toc107390838</vt:lpwstr>
      </vt:variant>
      <vt:variant>
        <vt:i4>1507383</vt:i4>
      </vt:variant>
      <vt:variant>
        <vt:i4>44</vt:i4>
      </vt:variant>
      <vt:variant>
        <vt:i4>0</vt:i4>
      </vt:variant>
      <vt:variant>
        <vt:i4>5</vt:i4>
      </vt:variant>
      <vt:variant>
        <vt:lpwstr/>
      </vt:variant>
      <vt:variant>
        <vt:lpwstr>_Toc107390837</vt:lpwstr>
      </vt:variant>
      <vt:variant>
        <vt:i4>1507383</vt:i4>
      </vt:variant>
      <vt:variant>
        <vt:i4>38</vt:i4>
      </vt:variant>
      <vt:variant>
        <vt:i4>0</vt:i4>
      </vt:variant>
      <vt:variant>
        <vt:i4>5</vt:i4>
      </vt:variant>
      <vt:variant>
        <vt:lpwstr/>
      </vt:variant>
      <vt:variant>
        <vt:lpwstr>_Toc107390836</vt:lpwstr>
      </vt:variant>
      <vt:variant>
        <vt:i4>1507383</vt:i4>
      </vt:variant>
      <vt:variant>
        <vt:i4>32</vt:i4>
      </vt:variant>
      <vt:variant>
        <vt:i4>0</vt:i4>
      </vt:variant>
      <vt:variant>
        <vt:i4>5</vt:i4>
      </vt:variant>
      <vt:variant>
        <vt:lpwstr/>
      </vt:variant>
      <vt:variant>
        <vt:lpwstr>_Toc107390835</vt:lpwstr>
      </vt:variant>
      <vt:variant>
        <vt:i4>1507383</vt:i4>
      </vt:variant>
      <vt:variant>
        <vt:i4>26</vt:i4>
      </vt:variant>
      <vt:variant>
        <vt:i4>0</vt:i4>
      </vt:variant>
      <vt:variant>
        <vt:i4>5</vt:i4>
      </vt:variant>
      <vt:variant>
        <vt:lpwstr/>
      </vt:variant>
      <vt:variant>
        <vt:lpwstr>_Toc107390834</vt:lpwstr>
      </vt:variant>
      <vt:variant>
        <vt:i4>1507383</vt:i4>
      </vt:variant>
      <vt:variant>
        <vt:i4>20</vt:i4>
      </vt:variant>
      <vt:variant>
        <vt:i4>0</vt:i4>
      </vt:variant>
      <vt:variant>
        <vt:i4>5</vt:i4>
      </vt:variant>
      <vt:variant>
        <vt:lpwstr/>
      </vt:variant>
      <vt:variant>
        <vt:lpwstr>_Toc107390833</vt:lpwstr>
      </vt:variant>
      <vt:variant>
        <vt:i4>1507383</vt:i4>
      </vt:variant>
      <vt:variant>
        <vt:i4>14</vt:i4>
      </vt:variant>
      <vt:variant>
        <vt:i4>0</vt:i4>
      </vt:variant>
      <vt:variant>
        <vt:i4>5</vt:i4>
      </vt:variant>
      <vt:variant>
        <vt:lpwstr/>
      </vt:variant>
      <vt:variant>
        <vt:lpwstr>_Toc107390832</vt:lpwstr>
      </vt:variant>
      <vt:variant>
        <vt:i4>1507383</vt:i4>
      </vt:variant>
      <vt:variant>
        <vt:i4>8</vt:i4>
      </vt:variant>
      <vt:variant>
        <vt:i4>0</vt:i4>
      </vt:variant>
      <vt:variant>
        <vt:i4>5</vt:i4>
      </vt:variant>
      <vt:variant>
        <vt:lpwstr/>
      </vt:variant>
      <vt:variant>
        <vt:lpwstr>_Toc107390831</vt:lpwstr>
      </vt:variant>
      <vt:variant>
        <vt:i4>1507383</vt:i4>
      </vt:variant>
      <vt:variant>
        <vt:i4>2</vt:i4>
      </vt:variant>
      <vt:variant>
        <vt:i4>0</vt:i4>
      </vt:variant>
      <vt:variant>
        <vt:i4>5</vt:i4>
      </vt:variant>
      <vt:variant>
        <vt:lpwstr/>
      </vt:variant>
      <vt:variant>
        <vt:lpwstr>_Toc107390830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福建省永春县下洋镇陈坑头矿区石灰岩矿勘查地质报告</dc:title>
  <dc:creator>abc001</dc:creator>
  <cp:lastModifiedBy>admin</cp:lastModifiedBy>
  <cp:revision>16</cp:revision>
  <cp:lastPrinted>2022-01-13T14:18:00Z</cp:lastPrinted>
  <dcterms:created xsi:type="dcterms:W3CDTF">2023-04-28T03:22:00Z</dcterms:created>
  <dcterms:modified xsi:type="dcterms:W3CDTF">2023-06-12T09:04:00Z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A7D057CB75554E8CA77A1924D2E1682A</vt:lpwstr>
  </property>
</Properties>
</file>