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35E1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2</w:t>
      </w:r>
    </w:p>
    <w:p w14:paraId="7FDE0BB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/>
        <w:jc w:val="both"/>
        <w:textAlignment w:val="baseline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</w:p>
    <w:p w14:paraId="268F021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auto"/>
          <w:spacing w:val="0"/>
          <w:sz w:val="44"/>
          <w:szCs w:val="44"/>
          <w:lang w:val="en-US" w:eastAsia="zh-CN"/>
        </w:rPr>
        <w:t>大田县农业科技试验示范场所、农业科技</w:t>
      </w:r>
    </w:p>
    <w:p w14:paraId="074342E6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aps w:val="0"/>
          <w:color w:val="auto"/>
          <w:spacing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aps w:val="0"/>
          <w:color w:val="auto"/>
          <w:spacing w:val="0"/>
          <w:sz w:val="44"/>
          <w:szCs w:val="44"/>
          <w:lang w:val="en-US" w:eastAsia="zh-CN"/>
        </w:rPr>
        <w:t>示范主体和特聘农技员遴选工作要求</w:t>
      </w:r>
    </w:p>
    <w:p w14:paraId="1019CE6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</w:rPr>
      </w:pPr>
    </w:p>
    <w:p w14:paraId="109E493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val="en-US" w:eastAsia="zh-CN"/>
        </w:rPr>
        <w:t>推进我县2026年基层农技推广体系改革与建设工作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</w:rPr>
        <w:t>，进一步加强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</w:rPr>
        <w:t>基层农技推广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eastAsia="zh-CN"/>
        </w:rPr>
        <w:t>体系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</w:rPr>
        <w:t>建设，提升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eastAsia="zh-CN"/>
        </w:rPr>
        <w:t>基层农技推广机构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</w:rPr>
        <w:t>服务能力和水平</w:t>
      </w:r>
      <w:r>
        <w:rPr>
          <w:rFonts w:hint="eastAsia" w:ascii="仿宋_GB2312" w:hAnsi="仿宋_GB2312" w:eastAsia="仿宋_GB2312" w:cs="仿宋_GB2312"/>
          <w:caps w:val="0"/>
          <w:color w:val="auto"/>
          <w:spacing w:val="0"/>
          <w:sz w:val="32"/>
          <w:szCs w:val="32"/>
          <w:lang w:eastAsia="zh-CN"/>
        </w:rPr>
        <w:t>，构建适应新时代发展要求的农技推广体系，现有关事项通知如下：</w:t>
      </w:r>
    </w:p>
    <w:p w14:paraId="3E71CDA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val="en-US" w:eastAsia="zh-CN"/>
        </w:rPr>
        <w:t>农业科技试验示范场所</w:t>
      </w:r>
    </w:p>
    <w:p w14:paraId="31FB087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（一）遴选名额：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农业科技试验示范场所</w:t>
      </w:r>
    </w:p>
    <w:p w14:paraId="29403F6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（二）遴选范围：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聚焦优势主导产业,突出主导品种主推技术,依托家庭农场、合作社等新型经营主体和集体经济组织,打造先进农业技术展示平台,组织开展优质新品种对比展示、先进技术试验示范和实训活动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，优先遴选已获得县级以上合作社、家庭农场和龙头企业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。（注：申报农业科技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试验示范场所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不得同时申报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农业科技示范主体，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已获得过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试验示范场所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补助的不得再次申请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。）</w:t>
      </w:r>
    </w:p>
    <w:p w14:paraId="54D8180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（三）遴选程序：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新型经营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主体向所在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乡镇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乡村振兴综合服务中心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申请，由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乡镇乡村振兴综合服务中心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审核并加盖乡镇人民政府公章后上报，申请标明主导品种、主推技术和技术负责人等信息，经县农业农村局遴选认定，认定后统一悬挂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农业科技试验示范场所牌子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。</w:t>
      </w:r>
    </w:p>
    <w:p w14:paraId="31D0FFF1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（四）具备的条件：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1、拥护党在农村的各项方针政策，遵纪守法，明礼诚信，乐于帮助和带动周边主体或农户依靠科技发展农业生产；2.试验示范场所依托单位（农业企业、农民专业合作、家庭农场等）应在市管局正式注册满3年并有对公帐户（注册时间在2023年6月30日前）；3.试验示范场所应拥有自主产权或合同期在3年以上种养殖土地流转合同；种植业产业基地规模连片20亩以上、畜牧养殖规模以上；4.试验示范场所要发挥试验、展示、示范、培训作用；</w:t>
      </w:r>
      <w:r>
        <w:rPr>
          <w:rFonts w:hint="eastAsia" w:ascii="仿宋_GB2312" w:eastAsia="仿宋_GB2312" w:cs="仿宋_GB2312"/>
          <w:caps w:val="0"/>
          <w:color w:val="auto"/>
          <w:spacing w:val="0"/>
          <w:sz w:val="32"/>
          <w:szCs w:val="32"/>
          <w:lang w:val="en-US" w:eastAsia="zh-CN" w:bidi="ar-SA"/>
        </w:rPr>
        <w:t>每个新场所推广新品种新技术不少于4项，开展观摩培训4次以上。</w:t>
      </w:r>
    </w:p>
    <w:p w14:paraId="44DBF02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eastAsia="zh-CN"/>
        </w:rPr>
        <w:t>农业科技</w:t>
      </w: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</w:rPr>
        <w:t>示范主体遴选</w:t>
      </w:r>
    </w:p>
    <w:p w14:paraId="578774D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（一）遴选名额：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共计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400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个农业科技示范主体。</w:t>
      </w:r>
    </w:p>
    <w:p w14:paraId="1B42293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（二）遴选程序：</w:t>
      </w:r>
      <w:r>
        <w:rPr>
          <w:rFonts w:ascii="仿宋_GB2312" w:eastAsia="仿宋_GB2312" w:cs="仿宋_GB2312"/>
          <w:caps w:val="0"/>
          <w:color w:val="auto"/>
          <w:spacing w:val="0"/>
          <w:sz w:val="32"/>
          <w:szCs w:val="32"/>
        </w:rPr>
        <w:t>由农户自愿申请，填写科技示范主体申报表，村民委员会择优推荐，经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乡（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）乡村振兴综合服务中心</w:t>
      </w:r>
      <w:r>
        <w:rPr>
          <w:rFonts w:ascii="仿宋_GB2312" w:eastAsia="仿宋_GB2312" w:cs="仿宋_GB2312"/>
          <w:caps w:val="0"/>
          <w:color w:val="auto"/>
          <w:spacing w:val="0"/>
          <w:sz w:val="32"/>
          <w:szCs w:val="32"/>
        </w:rPr>
        <w:t>、</w:t>
      </w:r>
      <w:r>
        <w:rPr>
          <w:rFonts w:hint="eastAsia" w:ascii="仿宋_GB2312" w:eastAsia="仿宋_GB2312" w:cs="仿宋_GB2312"/>
          <w:caps w:val="0"/>
          <w:color w:val="auto"/>
          <w:spacing w:val="0"/>
          <w:sz w:val="32"/>
          <w:szCs w:val="32"/>
        </w:rPr>
        <w:t>乡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 w:cs="仿宋_GB2312"/>
          <w:caps w:val="0"/>
          <w:color w:val="auto"/>
          <w:spacing w:val="0"/>
          <w:sz w:val="32"/>
          <w:szCs w:val="32"/>
        </w:rPr>
        <w:t>人民</w:t>
      </w:r>
      <w:r>
        <w:rPr>
          <w:rFonts w:ascii="仿宋_GB2312" w:eastAsia="仿宋_GB2312" w:cs="仿宋_GB2312"/>
          <w:caps w:val="0"/>
          <w:color w:val="auto"/>
          <w:spacing w:val="0"/>
          <w:sz w:val="32"/>
          <w:szCs w:val="32"/>
        </w:rPr>
        <w:t>政府同意，</w:t>
      </w:r>
      <w:r>
        <w:rPr>
          <w:rFonts w:hint="eastAsia" w:ascii="仿宋_GB2312" w:eastAsia="仿宋_GB2312" w:cs="仿宋_GB2312"/>
          <w:caps w:val="0"/>
          <w:color w:val="auto"/>
          <w:spacing w:val="0"/>
          <w:sz w:val="32"/>
          <w:szCs w:val="32"/>
        </w:rPr>
        <w:t>并</w:t>
      </w:r>
      <w:r>
        <w:rPr>
          <w:rFonts w:ascii="仿宋_GB2312" w:eastAsia="仿宋_GB2312" w:cs="仿宋_GB2312"/>
          <w:caps w:val="0"/>
          <w:color w:val="auto"/>
          <w:spacing w:val="0"/>
          <w:sz w:val="32"/>
          <w:szCs w:val="32"/>
        </w:rPr>
        <w:t>在所在</w:t>
      </w:r>
      <w:r>
        <w:rPr>
          <w:rFonts w:hint="eastAsia" w:ascii="仿宋_GB2312" w:eastAsia="仿宋_GB2312" w:cs="仿宋_GB2312"/>
          <w:caps w:val="0"/>
          <w:color w:val="auto"/>
          <w:spacing w:val="0"/>
          <w:sz w:val="32"/>
          <w:szCs w:val="32"/>
        </w:rPr>
        <w:t>乡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ascii="仿宋_GB2312" w:eastAsia="仿宋_GB2312" w:cs="仿宋_GB2312"/>
          <w:caps w:val="0"/>
          <w:color w:val="auto"/>
          <w:spacing w:val="0"/>
          <w:sz w:val="32"/>
          <w:szCs w:val="32"/>
        </w:rPr>
        <w:t>张榜公示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无异议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后上报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县农业农村局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。</w:t>
      </w:r>
    </w:p>
    <w:p w14:paraId="164441F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</w:rPr>
        <w:t>（三）示范主体具备的条件：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拥护党在农村的各项方针政策，遵纪守法，明礼诚信，乐于帮助和带动周边农户依靠科技发展农业生产；具有丰富的生产实践经验，生产经营规模较大，种养水平较高；家庭常年从事农业生产，劳动力在2人以上，其中至少有1人具有初中以上文化程度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3599487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val="en-US" w:eastAsia="zh-CN"/>
        </w:rPr>
        <w:t>三、特聘农技员遴选</w:t>
      </w:r>
    </w:p>
    <w:p w14:paraId="566CFBE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  <w:lang w:val="en-US" w:eastAsia="zh-CN"/>
        </w:rPr>
        <w:t>（一）遴选名额：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共计1名特聘农技员</w:t>
      </w:r>
    </w:p>
    <w:p w14:paraId="4890D4E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  <w:lang w:val="en-US" w:eastAsia="zh-CN"/>
        </w:rPr>
        <w:t>（二）遴选条件：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凡符合招聘条件的人员，持所需资料前往县农业农村局进行现场报名。</w:t>
      </w:r>
    </w:p>
    <w:p w14:paraId="520037C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420"/>
        <w:jc w:val="both"/>
        <w:textAlignment w:val="baseline"/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aps w:val="0"/>
          <w:color w:val="auto"/>
          <w:spacing w:val="0"/>
          <w:sz w:val="32"/>
          <w:szCs w:val="32"/>
          <w:lang w:val="en-US" w:eastAsia="zh-CN"/>
        </w:rPr>
        <w:t>（三）特聘农技员具备条件：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县域内新型农业经营主体技术骨干、农业乡土专家、种养能手；能为县域农业特色优势产业发展提供技术指导与咨询服务;为农户从事农业生产经营提供技术帮扶。</w:t>
      </w:r>
    </w:p>
    <w:p w14:paraId="52174EC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aps w:val="0"/>
          <w:color w:val="auto"/>
          <w:spacing w:val="0"/>
          <w:sz w:val="32"/>
          <w:szCs w:val="32"/>
          <w:lang w:val="en-US" w:eastAsia="zh-CN"/>
        </w:rPr>
        <w:t>四、工作要求</w:t>
      </w:r>
    </w:p>
    <w:p w14:paraId="4D62871D">
      <w:r>
        <w:rPr>
          <w:rFonts w:hint="eastAsia" w:ascii="仿宋_GB2312" w:eastAsia="仿宋_GB2312"/>
          <w:caps w:val="0"/>
          <w:color w:val="auto"/>
          <w:spacing w:val="0"/>
          <w:sz w:val="32"/>
          <w:szCs w:val="32"/>
          <w:lang w:val="en-US" w:eastAsia="zh-CN"/>
        </w:rPr>
        <w:t>请各乡（镇）严格按照文件要求，确实做好摸底工作并于8月10日前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将农业科技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试验示范场所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申请表（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val="en-US" w:eastAsia="zh-CN"/>
        </w:rPr>
        <w:t>试验示范场所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应提交相关登记证、规模证明、法人身份证复印件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、法人个人信用报告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农业科技示范主体材料（汇总表盖章件、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乡镇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公示照片）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及在编在岗农技人员情况表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上报至县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  <w:lang w:eastAsia="zh-CN"/>
        </w:rPr>
        <w:t>农广校</w:t>
      </w:r>
      <w:r>
        <w:rPr>
          <w:rFonts w:hint="eastAsia" w:ascii="仿宋_GB2312" w:hAnsi="仿宋_GB2312" w:eastAsia="仿宋_GB2312" w:cs="仿宋_GB2312"/>
          <w:bCs/>
          <w:caps w:val="0"/>
          <w:color w:val="auto"/>
          <w:spacing w:val="0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715A4"/>
    <w:rsid w:val="30E7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5F31F070F59C442082267E75433C3698_11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