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大田县自然灾害避灾点安全隐患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大排查大整治实施方案</w:t>
      </w:r>
    </w:p>
    <w:p>
      <w:pPr>
        <w:spacing w:line="580" w:lineRule="exact"/>
        <w:rPr>
          <w:rFonts w:ascii="仿宋_GB2312" w:hAnsi="仿宋_GB2312" w:eastAsia="仿宋_GB2312" w:cs="仿宋_GB2312"/>
          <w:color w:val="000000"/>
          <w:shd w:val="clear" w:color="auto" w:fill="FFFFFF"/>
        </w:rPr>
      </w:pP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为深刻汲取泉州欣佳酒店“3·7”坍塌事故血的教训，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确保全县自然灾害避灾点安全有序运行，切实保障受灾群众生命财产安全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根据省委办公厅、省政府办公厅《关于全面开展安全生产隐患大排查大整治的紧急通知》（闽委办发明电〔2020〕25号）、《转发省安办关于〈全省各领域安全隐患大排查大整治工作方案〉的通知》（闽委办发明电〔2020〕28号）和省防汛抗旱指挥部、省森林防灭火指挥部《关于印发〈全省自然灾害风险隐患大排查大整治工作实施方案〉的通知》（闽汛电〔2020〕3号）、福建省应急管理厅《关于印发&lt;全省自然灾害避灾点安全隐患大排查大整治实施方案&gt;的通知》（</w:t>
      </w:r>
      <w:bookmarkStart w:id="0" w:name="zh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闽应急明电〔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2020〕5号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）及市人民政府防汛抗旱指挥部、市森林防灭火指挥部《关于印发&lt;三明市自然灾害风险隐患大排查大整治工作实施方案&gt;的通知》（明汛电〔2020〕10号）要求，县减灾办决定，自即日起至2020年12月31日，在全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自然灾害避灾点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开展全面、彻底的安全隐患大排查大整治。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方案如下：</w:t>
      </w:r>
    </w:p>
    <w:p>
      <w:pPr>
        <w:spacing w:line="560" w:lineRule="exact"/>
        <w:ind w:firstLine="620" w:firstLineChars="200"/>
        <w:rPr>
          <w:rFonts w:ascii="黑体" w:hAnsi="黑体" w:eastAsia="黑体" w:cs="黑体"/>
          <w:color w:val="000000"/>
          <w:sz w:val="31"/>
          <w:szCs w:val="31"/>
        </w:rPr>
      </w:pPr>
      <w:r>
        <w:rPr>
          <w:rFonts w:hint="eastAsia" w:ascii="黑体" w:hAnsi="黑体" w:eastAsia="黑体" w:cs="黑体"/>
          <w:color w:val="000000"/>
          <w:sz w:val="31"/>
          <w:szCs w:val="31"/>
        </w:rPr>
        <w:t>一、总体要求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坚决贯彻落实习近平总书记关于安全生产、防范化解重大风险和防灾减灾救灾工作重要讲话重要指示批示精神，全面贯彻落实党中央、国务院各项决策部署及省、市及县委县政府具体部署，按照高质量发展要求，树牢安全发展理念和正确政绩观，以对人民群众极端负责的精神，严守安全底线，层层压实责任，着力防范和化解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自然灾害避灾点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危及人身财产安全风险隐患，坚决杜绝安全责任事故，为打赢疫情防控阻击战、保障经济社会平稳发展创造良好安全环境。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二、排查范围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全县所有自然灾害避灾点。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三、排查方式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自然灾害避灾点的责任单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位会同权属单位自查和县应急管理局抽查相结合方式开展。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四、排查内容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1.选址是否避开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可能遭受泥石流、山体滑坡、洪涝等自然灾害威胁的低洼易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区域或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危险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地段；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2.房屋结构安全是否符合要求；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3.通风排水是否符合人员居住要求；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4.消防、应急通道是否畅通、科学；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5.其他安全隐患。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五、实施步骤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FF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自然灾害避灾点安全隐患排查整治工作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自即日起至2020年12月31日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。按照动员部署、自查自改、全面检查、集中整治、整改验收、巩固提升六个阶段分步实施。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</w:rPr>
        <w:t>（一）动员部署（4月1日前）。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各乡（镇、场）制定排查整治方案，下发书面通知，全面动员部署自然灾害避灾点安全隐患大排查大整治工作。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</w:rPr>
        <w:t>（二）自查自改（4月7日前）。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全县所有自然灾害避灾点的责任单位（如：</w:t>
      </w:r>
      <w:r>
        <w:rPr>
          <w:rFonts w:ascii="Arial" w:hAnsi="Arial" w:eastAsia="仿宋_GB2312" w:cs="Arial"/>
          <w:color w:val="000000"/>
          <w:sz w:val="32"/>
          <w:szCs w:val="32"/>
          <w:shd w:val="clear" w:color="auto" w:fill="FFFFFF"/>
        </w:rPr>
        <w:t>××</w:t>
      </w:r>
      <w:r>
        <w:rPr>
          <w:rFonts w:hint="eastAsia" w:ascii="Arial" w:hAnsi="Arial" w:eastAsia="仿宋_GB2312" w:cs="Arial"/>
          <w:color w:val="000000"/>
          <w:sz w:val="32"/>
          <w:szCs w:val="32"/>
          <w:shd w:val="clear" w:color="auto" w:fill="FFFFFF"/>
        </w:rPr>
        <w:t>乡镇</w:t>
      </w:r>
      <w:r>
        <w:rPr>
          <w:rFonts w:ascii="Arial" w:hAnsi="Arial" w:eastAsia="仿宋_GB2312" w:cs="Arial"/>
          <w:color w:val="000000"/>
          <w:sz w:val="32"/>
          <w:szCs w:val="32"/>
          <w:shd w:val="clear" w:color="auto" w:fill="FFFFFF"/>
        </w:rPr>
        <w:t>××</w:t>
      </w:r>
      <w:r>
        <w:rPr>
          <w:rFonts w:hint="eastAsia" w:ascii="Arial" w:hAnsi="Arial" w:eastAsia="仿宋_GB2312" w:cs="Arial"/>
          <w:color w:val="000000"/>
          <w:sz w:val="32"/>
          <w:szCs w:val="32"/>
          <w:shd w:val="clear" w:color="auto" w:fill="FFFFFF"/>
        </w:rPr>
        <w:t>村委会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）会同权属单位（如：</w:t>
      </w:r>
      <w:r>
        <w:rPr>
          <w:rFonts w:ascii="Arial" w:hAnsi="Arial" w:eastAsia="仿宋_GB2312" w:cs="Arial"/>
          <w:color w:val="000000"/>
          <w:sz w:val="32"/>
          <w:szCs w:val="32"/>
          <w:shd w:val="clear" w:color="auto" w:fill="FFFFFF"/>
        </w:rPr>
        <w:t>××</w:t>
      </w:r>
      <w:r>
        <w:rPr>
          <w:rFonts w:hint="eastAsia" w:ascii="Arial" w:hAnsi="Arial" w:eastAsia="仿宋_GB2312" w:cs="Arial"/>
          <w:color w:val="000000"/>
          <w:sz w:val="32"/>
          <w:szCs w:val="32"/>
          <w:shd w:val="clear" w:color="auto" w:fill="FFFFFF"/>
        </w:rPr>
        <w:t>学校/体育中心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）组织人员对现有避灾点开展自查，形成问题清单。并边查边改，如实填写《福建省自然灾害避灾点安全检查表》于4月10日前上报所在乡（镇、场）。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</w:rPr>
        <w:t>（三）全面检查（4月15日前）。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各乡（镇、场）组织人员对所辖自然灾害避灾点进行全覆盖检查，对照安全隐患问题逐一提出整改措施，建立整改清单，压实安全责任。对于选址未避开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可能遭受泥石流、山体滑坡、洪涝等自然灾害威胁的低洼易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灾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区域或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危险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地段，房屋质量等级为D的避灾点，应立即停止使用并另行选址。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</w:rPr>
        <w:t>（四）集中整治（4月30日前）。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自然灾害避灾点的责任单位和权属单位切实履行安全主体责任，对排查出的安全隐患问题全面开展自查自纠，逐一整治，逐一销号，并建立专项整治工作台帐。县级避灾点的排查整治工作由县应急管理局牵头负责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color w:val="000000"/>
          <w:sz w:val="32"/>
          <w:szCs w:val="32"/>
          <w:shd w:val="clear" w:color="auto" w:fill="FFFFFF"/>
        </w:rPr>
        <w:t>（五）整改验收（5月5日前）。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排查整治结束后，各乡（镇、场）要及时组织人员对避灾点的风险隐患排查整治工作进行验收。村级避灾点由乡（镇、场）负责验收，乡级避灾点由县应急管理局牵头负责验收。各乡（镇、场）应于5月5前将排查整治验收工作情况上报县应急局，县应急局将于5月上旬采取“四不两直”方式，对全县自然灾害避灾点各类安全隐患排查及其整改工作开展复核，同时配合省、市应急管理部门对避灾点隐患排查整治工作进行明察暗访，推动各项工作措施落实到位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华文楷体" w:hAnsi="华文楷体" w:eastAsia="华文楷体" w:cs="华文楷体"/>
          <w:b/>
          <w:bCs/>
          <w:sz w:val="32"/>
          <w:szCs w:val="32"/>
          <w:shd w:val="clear" w:color="auto" w:fill="FFFFFF"/>
        </w:rPr>
        <w:t>（六）巩固提升（12月31日前）。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另行选址的避灾点，应于2020年12月31日前重新建成。全县所有避灾点要以此次大排查大整治为契机，按照《福建省人民政府关于自然灾害避灾点建设的实施意见》（闽政</w:t>
      </w:r>
      <w:r>
        <w:rPr>
          <w:rFonts w:hint="eastAsia" w:ascii="仿宋_GB2312" w:hAnsi="仿宋_GB2312" w:eastAsia="仿宋_GB2312" w:cs="仿宋_GB2312"/>
          <w:sz w:val="32"/>
          <w:szCs w:val="32"/>
        </w:rPr>
        <w:t>〔2010〕29号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）提出的“选点科学、设施齐全、标志明显、制度完善”的总体要求，进一步加大避灾点建设的资金、物资投入，完善各项日常管理制度，切实提升避灾点运行、维护、管理工作的规范化、制度化水平。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六、整治方法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本次自然灾害避灾点安全隐患大排查大整治要坚持边动员、边排查、边整治、边问责，把宣传发动、自查自改、执法问责、隐患整改贯穿大排查大整治全过程。</w:t>
      </w:r>
    </w:p>
    <w:p>
      <w:pPr>
        <w:spacing w:line="560" w:lineRule="exact"/>
        <w:ind w:firstLine="643" w:firstLineChars="200"/>
        <w:rPr>
          <w:rFonts w:ascii="仿宋_GB2312" w:hAnsi="Calibri" w:eastAsia="仿宋_GB2312" w:cs="Times New Roman"/>
          <w:kern w:val="0"/>
          <w:sz w:val="32"/>
          <w:szCs w:val="32"/>
        </w:rPr>
      </w:pPr>
      <w:r>
        <w:rPr>
          <w:rFonts w:hint="eastAsia" w:ascii="楷体_GB2312" w:hAnsi="Calibri" w:eastAsia="楷体_GB2312" w:cs="Times New Roman"/>
          <w:b/>
          <w:sz w:val="32"/>
          <w:szCs w:val="32"/>
        </w:rPr>
        <w:t>（一）立即拉网检查。</w:t>
      </w:r>
      <w:r>
        <w:rPr>
          <w:rFonts w:hint="eastAsia" w:ascii="仿宋_GB2312" w:hAnsi="Calibri" w:eastAsia="仿宋_GB2312" w:cs="Times New Roman"/>
          <w:sz w:val="32"/>
          <w:szCs w:val="32"/>
        </w:rPr>
        <w:t>即日起各乡（镇、场）要会同应急管理、自然资源、住建、消防等相关部门，联合对避灾点开展拉网排查。对避灾点排查发现的风险隐患，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进行造册登记，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分门别类建立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问题清单、责任清单、措施清单、验收清单、监督清单、执法清单</w:t>
      </w:r>
      <w:r>
        <w:rPr>
          <w:rFonts w:hint="eastAsia" w:ascii="仿宋_GB2312" w:hAnsi="Calibri" w:eastAsia="仿宋_GB2312" w:cs="Times New Roman"/>
          <w:sz w:val="32"/>
          <w:szCs w:val="32"/>
        </w:rPr>
        <w:t>，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做到</w:t>
      </w:r>
      <w:r>
        <w:rPr>
          <w:rFonts w:hint="eastAsia" w:ascii="仿宋_GB2312" w:hAnsi="仿宋_GB2312" w:eastAsia="仿宋_GB2312" w:cs="仿宋_GB2312"/>
          <w:sz w:val="32"/>
          <w:szCs w:val="32"/>
        </w:rPr>
        <w:t>“一乡（镇、场）一册、一点一档”。</w:t>
      </w:r>
    </w:p>
    <w:p>
      <w:pPr>
        <w:spacing w:line="560" w:lineRule="exact"/>
        <w:ind w:firstLine="643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b/>
          <w:sz w:val="32"/>
          <w:szCs w:val="32"/>
        </w:rPr>
        <w:t>（二）全面落实整改。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对排查发现的风险隐患，要有针对性地研究提出</w:t>
      </w:r>
      <w:r>
        <w:rPr>
          <w:rFonts w:hint="eastAsia" w:ascii="仿宋_GB2312" w:hAnsi="Calibri" w:eastAsia="仿宋_GB2312" w:cs="Times New Roman"/>
          <w:sz w:val="32"/>
          <w:szCs w:val="32"/>
        </w:rPr>
        <w:t>对策措施，倒排时间表，逐一落实整改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要坚持把保证人身安全放在大排查大整治的首要位置，发现危及人身安全隐患要立查立改，对查出的隐患都要当作事故予以重视；推动工作中要</w:t>
      </w:r>
      <w:r>
        <w:rPr>
          <w:rFonts w:hint="eastAsia" w:ascii="仿宋_GB2312" w:hAnsi="Calibri" w:eastAsia="仿宋_GB2312" w:cs="Times New Roman"/>
          <w:sz w:val="32"/>
          <w:szCs w:val="32"/>
        </w:rPr>
        <w:t>区</w:t>
      </w:r>
      <w:r>
        <w:rPr>
          <w:rFonts w:hint="eastAsia" w:ascii="仿宋_GB2312" w:hAnsi="Calibri" w:eastAsia="仿宋_GB2312" w:cs="Times New Roman"/>
          <w:kern w:val="0"/>
          <w:sz w:val="32"/>
          <w:szCs w:val="32"/>
        </w:rPr>
        <w:t>分轻重缓急，急的要集中力量立行立整，所有隐患要抓紧分工，分批分期整改落实。</w:t>
      </w:r>
      <w:r>
        <w:rPr>
          <w:rFonts w:ascii="仿宋_GB2312" w:hAnsi="Calibri" w:eastAsia="仿宋_GB2312" w:cs="Times New Roman"/>
          <w:sz w:val="32"/>
          <w:szCs w:val="32"/>
        </w:rPr>
        <w:t>风险</w:t>
      </w:r>
      <w:r>
        <w:rPr>
          <w:rFonts w:hint="eastAsia" w:ascii="仿宋_GB2312" w:hAnsi="Calibri" w:eastAsia="仿宋_GB2312" w:cs="Times New Roman"/>
          <w:sz w:val="32"/>
          <w:szCs w:val="32"/>
        </w:rPr>
        <w:t>隐患未排除的避灾点，一律不得启用。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对检查发现的风险隐患和违法违规行为要坚持“零容忍”，坚决治理有重大安全隐患避灾点，问责曝光责任不落实、措施不力的单位和个人。</w:t>
      </w:r>
    </w:p>
    <w:p>
      <w:pPr>
        <w:spacing w:line="560" w:lineRule="exact"/>
        <w:ind w:firstLine="643" w:firstLineChars="200"/>
        <w:rPr>
          <w:rFonts w:ascii="仿宋_GB2312" w:hAnsi="Calibri" w:eastAsia="仿宋_GB2312" w:cs="Times New Roman"/>
          <w:sz w:val="32"/>
          <w:szCs w:val="32"/>
        </w:rPr>
      </w:pPr>
      <w:r>
        <w:rPr>
          <w:rFonts w:hint="eastAsia" w:ascii="楷体_GB2312" w:hAnsi="Calibri" w:eastAsia="楷体_GB2312" w:cs="Times New Roman"/>
          <w:b/>
          <w:sz w:val="32"/>
          <w:szCs w:val="32"/>
        </w:rPr>
        <w:t>（三）建立长效机制。</w:t>
      </w:r>
      <w:r>
        <w:rPr>
          <w:rFonts w:hint="eastAsia" w:ascii="仿宋_GB2312" w:hAnsi="Calibri" w:eastAsia="仿宋_GB2312" w:cs="Times New Roman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乡（镇、场）</w:t>
      </w:r>
      <w:r>
        <w:rPr>
          <w:rFonts w:hint="eastAsia" w:ascii="仿宋_GB2312" w:hAnsi="Calibri" w:eastAsia="仿宋_GB2312" w:cs="Times New Roman"/>
          <w:sz w:val="32"/>
          <w:szCs w:val="32"/>
        </w:rPr>
        <w:t>要及时总结避灾点大排查大整治工作的做法，及时纠正存在的不足和问题，固化好的经验做法，建立常态化的安全风险防范化解长效机制，努力把问题解决在萌芽之时、成灾之前。</w:t>
      </w:r>
    </w:p>
    <w:p>
      <w:pPr>
        <w:spacing w:line="560" w:lineRule="exact"/>
        <w:ind w:firstLine="640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七、保障措施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Calibri" w:eastAsia="楷体_GB2312" w:cs="Times New Roman"/>
          <w:b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各乡（镇、场）应成立相应工作机构，加强组织领导，细化具体方案，明确目标任务、要求和职责分工，切实做好组织实施、检视指导、协调督办等工作，确保专项工作有序开展。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Calibri" w:eastAsia="楷体_GB2312" w:cs="Times New Roman"/>
          <w:b/>
          <w:sz w:val="32"/>
          <w:szCs w:val="32"/>
        </w:rPr>
        <w:t>（二）强化协作配合。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各乡（镇、场）要主动协调当地自然资源、住建、消防等部门,建立会商联动机制，共同分析研判辖区自然灾害避灾点存在的安全隐患突出问题，研究提出整改措施。</w:t>
      </w:r>
    </w:p>
    <w:p>
      <w:pPr>
        <w:spacing w:line="560" w:lineRule="exact"/>
        <w:ind w:firstLine="64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楷体_GB2312" w:hAnsi="Calibri" w:eastAsia="楷体_GB2312" w:cs="Times New Roman"/>
          <w:b/>
          <w:sz w:val="32"/>
          <w:szCs w:val="32"/>
        </w:rPr>
        <w:t>（三）强化责任落实。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各乡（镇、场）要坚决克服形式主义、官僚主义，切实落实属地管理职责，确保排查整治工作落到实处、取得成效。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自然灾害避灾点的责任单位和权属单位要认真履好职、尽好责，坚持边排查、边整改、边落实，对排查发现的问题坚决做到不留死角、不走过场。对排查出的重大隐患要予以挂牌督办，做到整改措施、责任、时限、资金、督办到位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附件：福建省自然灾害避灾点安全检查表</w:t>
      </w:r>
    </w:p>
    <w:p>
      <w:pP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</w:t>
      </w:r>
    </w:p>
    <w:p>
      <w:pPr>
        <w:widowControl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福建省自然灾害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避灾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点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安全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检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  <w:t>查表</w:t>
      </w:r>
    </w:p>
    <w:p>
      <w:pPr>
        <w:widowControl/>
        <w:jc w:val="left"/>
        <w:rPr>
          <w:rFonts w:ascii="仿宋_GB2312" w:hAnsi="仿宋_GB2312" w:eastAsia="仿宋_GB2312" w:cs="仿宋_GB2312"/>
          <w:color w:val="000000"/>
          <w:kern w:val="0"/>
          <w:szCs w:val="21"/>
        </w:rPr>
      </w:pPr>
    </w:p>
    <w:p>
      <w:pPr>
        <w:widowControl/>
        <w:jc w:val="lef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Cs w:val="21"/>
        </w:rPr>
        <w:t>责任单位（盖章）：                            权属单位（盖章）：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 </w:t>
      </w:r>
      <w:r>
        <w:rPr>
          <w:rStyle w:val="6"/>
          <w:rFonts w:hint="eastAsia" w:ascii="宋体" w:hAnsi="宋体" w:eastAsia="宋体" w:cs="宋体"/>
          <w:color w:val="000000"/>
          <w:szCs w:val="21"/>
          <w:shd w:val="clear" w:color="auto" w:fill="FFFFFF"/>
        </w:rPr>
        <w:t>    </w:t>
      </w:r>
    </w:p>
    <w:tbl>
      <w:tblPr>
        <w:tblStyle w:val="4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1395"/>
        <w:gridCol w:w="2550"/>
        <w:gridCol w:w="1185"/>
        <w:gridCol w:w="32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718" w:type="dxa"/>
            <w:vMerge w:val="restart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基</w:t>
            </w:r>
          </w:p>
          <w:p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本</w:t>
            </w:r>
          </w:p>
          <w:p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情</w:t>
            </w:r>
          </w:p>
          <w:p>
            <w:pPr>
              <w:widowControl/>
              <w:spacing w:line="400" w:lineRule="exact"/>
              <w:ind w:left="120" w:right="120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况</w:t>
            </w: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避灾点名称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            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地址</w:t>
            </w:r>
          </w:p>
        </w:tc>
        <w:tc>
          <w:tcPr>
            <w:tcW w:w="3277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场所面积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m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vertAlign w:val="superscript"/>
              </w:rPr>
              <w:t>2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可安置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3277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人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选址是否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安全合理</w:t>
            </w:r>
          </w:p>
        </w:tc>
        <w:tc>
          <w:tcPr>
            <w:tcW w:w="7012" w:type="dxa"/>
            <w:gridSpan w:val="3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□是 □否  避开可能遭受泥石流、山体滑坡、洪涝等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自然灾害威胁的低洼易灾区域或危险地段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标识牌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有 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无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行进疏散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指示牌</w:t>
            </w:r>
          </w:p>
        </w:tc>
        <w:tc>
          <w:tcPr>
            <w:tcW w:w="3277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45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5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功能分区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标识牌</w:t>
            </w:r>
          </w:p>
        </w:tc>
        <w:tc>
          <w:tcPr>
            <w:tcW w:w="2550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  物资储备室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  男、女休息室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  办公室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  厨房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  食堂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  卫生间</w:t>
            </w:r>
          </w:p>
        </w:tc>
        <w:tc>
          <w:tcPr>
            <w:tcW w:w="1185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运行管理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制度上墙</w:t>
            </w:r>
          </w:p>
        </w:tc>
        <w:tc>
          <w:tcPr>
            <w:tcW w:w="3277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□无《避灾点管理人员职责》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□无《避灾点人员守则》</w:t>
            </w:r>
          </w:p>
          <w:p>
            <w:pPr>
              <w:widowControl/>
              <w:spacing w:line="400" w:lineRule="exac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□无《避灾点工作制度</w:t>
            </w:r>
          </w:p>
          <w:p>
            <w:pPr>
              <w:widowControl/>
              <w:spacing w:line="400" w:lineRule="exact"/>
              <w:ind w:firstLine="1050" w:firstLineChars="50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/应急预案》</w:t>
            </w: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945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 xml:space="preserve">房屋质量等级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□A□B□C□D</w:t>
            </w:r>
          </w:p>
        </w:tc>
        <w:tc>
          <w:tcPr>
            <w:tcW w:w="4462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有无消防安全隐患   □有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5" w:type="dxa"/>
            <w:vMerge w:val="restart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配套设施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3735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供排水设施</w:t>
            </w:r>
          </w:p>
        </w:tc>
        <w:tc>
          <w:tcPr>
            <w:tcW w:w="3277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5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35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照明设施</w:t>
            </w:r>
          </w:p>
        </w:tc>
        <w:tc>
          <w:tcPr>
            <w:tcW w:w="3277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5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35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床铺及床上用品</w:t>
            </w:r>
          </w:p>
        </w:tc>
        <w:tc>
          <w:tcPr>
            <w:tcW w:w="3277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5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35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货架</w:t>
            </w:r>
          </w:p>
        </w:tc>
        <w:tc>
          <w:tcPr>
            <w:tcW w:w="3277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5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35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空调/电风扇</w:t>
            </w:r>
          </w:p>
        </w:tc>
        <w:tc>
          <w:tcPr>
            <w:tcW w:w="3277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5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35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灭火器</w:t>
            </w:r>
          </w:p>
        </w:tc>
        <w:tc>
          <w:tcPr>
            <w:tcW w:w="3277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18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1395" w:type="dxa"/>
            <w:vMerge w:val="continue"/>
            <w:tcMar>
              <w:left w:w="105" w:type="dxa"/>
              <w:right w:w="105" w:type="dxa"/>
            </w:tcMar>
            <w:vAlign w:val="center"/>
          </w:tcPr>
          <w:p>
            <w:pPr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  <w:tc>
          <w:tcPr>
            <w:tcW w:w="3735" w:type="dxa"/>
            <w:gridSpan w:val="2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垃圾桶</w:t>
            </w:r>
          </w:p>
        </w:tc>
        <w:tc>
          <w:tcPr>
            <w:tcW w:w="3277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□有 □无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5" w:hRule="atLeast"/>
        </w:trPr>
        <w:tc>
          <w:tcPr>
            <w:tcW w:w="718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主要问题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清单</w:t>
            </w:r>
          </w:p>
        </w:tc>
        <w:tc>
          <w:tcPr>
            <w:tcW w:w="8407" w:type="dxa"/>
            <w:gridSpan w:val="4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责任单位负责人（签字）：                     直接责任人（签字）：      </w:t>
            </w:r>
          </w:p>
          <w:p>
            <w:pPr>
              <w:widowControl/>
              <w:spacing w:line="40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权属单位负责人（签字）：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 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直接责任人（签字）：</w:t>
            </w:r>
          </w:p>
          <w:p>
            <w:pPr>
              <w:widowControl/>
              <w:spacing w:line="400" w:lineRule="exact"/>
              <w:ind w:firstLine="5670" w:firstLineChars="2700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4" w:hRule="atLeast"/>
        </w:trPr>
        <w:tc>
          <w:tcPr>
            <w:tcW w:w="718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整改意见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Times New Roman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清单</w:t>
            </w:r>
          </w:p>
        </w:tc>
        <w:tc>
          <w:tcPr>
            <w:tcW w:w="8407" w:type="dxa"/>
            <w:gridSpan w:val="4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责任单位负责人（签字）：                     直接责任人（签字）：      </w:t>
            </w: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权属单位负责人（签字）：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 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Cs w:val="21"/>
                <w:shd w:val="clear" w:color="auto" w:fill="FFFFFF"/>
              </w:rPr>
              <w:t> 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Cs w:val="21"/>
                <w:shd w:val="clear" w:color="auto" w:fill="FFFFFF"/>
              </w:rPr>
              <w:t xml:space="preserve">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直接责任人（签字）：</w:t>
            </w: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　                                                年  月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 w:hRule="atLeast"/>
        </w:trPr>
        <w:tc>
          <w:tcPr>
            <w:tcW w:w="718" w:type="dxa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验收意见</w:t>
            </w:r>
          </w:p>
        </w:tc>
        <w:tc>
          <w:tcPr>
            <w:tcW w:w="8407" w:type="dxa"/>
            <w:gridSpan w:val="4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验收单位（盖章）：                              验收人： </w:t>
            </w: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400" w:lineRule="exact"/>
              <w:ind w:firstLine="210" w:firstLineChars="10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 xml:space="preserve">                                                  年  月  日        </w:t>
            </w:r>
          </w:p>
        </w:tc>
      </w:tr>
    </w:tbl>
    <w:p>
      <w:pPr>
        <w:spacing w:line="560" w:lineRule="exact"/>
        <w:ind w:right="420"/>
        <w:rPr>
          <w:rFonts w:ascii="仿宋_GB2312" w:eastAsia="仿宋_GB2312"/>
          <w:sz w:val="32"/>
          <w:szCs w:val="32"/>
        </w:rPr>
      </w:pPr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-方正超大字符集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EDF"/>
    <w:rsid w:val="00100D6B"/>
    <w:rsid w:val="00176987"/>
    <w:rsid w:val="003C35C4"/>
    <w:rsid w:val="00561530"/>
    <w:rsid w:val="006F3DF5"/>
    <w:rsid w:val="007C684C"/>
    <w:rsid w:val="00A23DED"/>
    <w:rsid w:val="00C42A96"/>
    <w:rsid w:val="00C518BF"/>
    <w:rsid w:val="00CB64F6"/>
    <w:rsid w:val="00D70EDF"/>
    <w:rsid w:val="00E10CE8"/>
    <w:rsid w:val="00E706CD"/>
    <w:rsid w:val="748A0727"/>
    <w:rsid w:val="75CB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2"/>
      <w:lang w:val="en-US" w:eastAsia="zh-CN" w:bidi="ar-SA"/>
    </w:rPr>
  </w:style>
  <w:style w:type="character" w:customStyle="1" w:styleId="10">
    <w:name w:val="样式 仿宋_GB2312"/>
    <w:uiPriority w:val="0"/>
    <w:rPr>
      <w:rFonts w:ascii="仿宋_GB2312" w:hAns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580</Words>
  <Characters>3311</Characters>
  <Lines>27</Lines>
  <Paragraphs>7</Paragraphs>
  <TotalTime>35</TotalTime>
  <ScaleCrop>false</ScaleCrop>
  <LinksUpToDate>false</LinksUpToDate>
  <CharactersWithSpaces>3884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2020-03-31T08:55:00Z</dcterms:created>
  <dc:creator>pc</dc:creator>
  <cp:lastModifiedBy>Administrator</cp:lastModifiedBy>
  <cp:lastPrinted>2020-03-31T07:43:00Z</cp:lastPrinted>
  <dcterms:modified xsi:type="dcterms:W3CDTF">2020-04-16T03:16:42Z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