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outlineLvl w:val="1"/>
        <w:rPr>
          <w:rFonts w:hint="default" w:ascii="黑体" w:hAnsi="黑体" w:eastAsia="黑体"/>
          <w:sz w:val="32"/>
        </w:rPr>
      </w:pPr>
      <w:bookmarkStart w:id="0" w:name="_Toc441760873"/>
      <w:r>
        <w:rPr>
          <w:rFonts w:ascii="黑体" w:hAnsi="黑体" w:eastAsia="黑体"/>
          <w:sz w:val="32"/>
        </w:rPr>
        <w:t>附件</w:t>
      </w:r>
    </w:p>
    <w:p>
      <w:pPr>
        <w:overflowPunct w:val="0"/>
        <w:jc w:val="center"/>
        <w:outlineLvl w:val="1"/>
        <w:rPr>
          <w:rFonts w:hint="default"/>
          <w:b/>
          <w:sz w:val="32"/>
        </w:rPr>
      </w:pPr>
      <w:r>
        <w:rPr>
          <w:b/>
          <w:sz w:val="32"/>
        </w:rPr>
        <w:t>自然灾害损失情况统计快报表</w:t>
      </w:r>
      <w:bookmarkEnd w:id="0"/>
    </w:p>
    <w:p>
      <w:pPr>
        <w:widowControl/>
        <w:overflowPunct w:val="0"/>
        <w:ind w:firstLine="5580" w:firstLineChars="3100"/>
        <w:jc w:val="right"/>
        <w:rPr>
          <w:rFonts w:hint="default" w:cs="宋体"/>
          <w:sz w:val="18"/>
          <w:szCs w:val="18"/>
        </w:rPr>
      </w:pPr>
    </w:p>
    <w:p>
      <w:pPr>
        <w:widowControl/>
        <w:overflowPunct w:val="0"/>
        <w:ind w:left="30" w:firstLine="5850" w:firstLineChars="3250"/>
        <w:rPr>
          <w:rFonts w:hint="default" w:cs="宋体"/>
          <w:sz w:val="18"/>
          <w:szCs w:val="18"/>
        </w:rPr>
      </w:pPr>
      <w:r>
        <w:rPr>
          <w:rFonts w:cs="宋体"/>
          <w:sz w:val="18"/>
          <w:szCs w:val="18"/>
        </w:rPr>
        <w:t xml:space="preserve">表号：应急统表1 </w:t>
      </w:r>
    </w:p>
    <w:p>
      <w:pPr>
        <w:widowControl/>
        <w:overflowPunct w:val="0"/>
        <w:ind w:left="30" w:firstLine="5850" w:firstLineChars="3250"/>
        <w:rPr>
          <w:rFonts w:hint="default" w:cs="宋体"/>
          <w:sz w:val="18"/>
          <w:szCs w:val="18"/>
        </w:rPr>
      </w:pPr>
      <w:r>
        <w:rPr>
          <w:rFonts w:cs="宋体"/>
          <w:sz w:val="18"/>
          <w:szCs w:val="18"/>
        </w:rPr>
        <w:t>制定机关：应急管理部</w:t>
      </w:r>
    </w:p>
    <w:p>
      <w:pPr>
        <w:widowControl/>
        <w:overflowPunct w:val="0"/>
        <w:rPr>
          <w:rFonts w:hint="default" w:cs="宋体"/>
          <w:sz w:val="18"/>
          <w:szCs w:val="18"/>
        </w:rPr>
      </w:pPr>
      <w:r>
        <w:rPr>
          <w:rFonts w:cs="宋体"/>
          <w:sz w:val="18"/>
          <w:szCs w:val="18"/>
        </w:rPr>
        <w:t xml:space="preserve">填报单位（盖章）：                                           </w:t>
      </w:r>
      <w:r>
        <w:rPr>
          <w:rFonts w:cs="宋体"/>
          <w:sz w:val="18"/>
          <w:szCs w:val="18"/>
        </w:rPr>
        <w:tab/>
      </w:r>
      <w:r>
        <w:rPr>
          <w:rFonts w:cs="宋体"/>
          <w:sz w:val="18"/>
          <w:szCs w:val="18"/>
        </w:rPr>
        <w:t>批准机关：国家统计局</w:t>
      </w:r>
    </w:p>
    <w:p>
      <w:pPr>
        <w:widowControl/>
        <w:overflowPunct w:val="0"/>
        <w:rPr>
          <w:rFonts w:hint="default" w:cs="宋体"/>
          <w:color w:val="000000"/>
          <w:sz w:val="18"/>
          <w:szCs w:val="18"/>
        </w:rPr>
      </w:pPr>
      <w:r>
        <w:rPr>
          <w:rFonts w:cs="宋体"/>
          <w:color w:val="FFFFFF" w:themeColor="background1"/>
          <w:sz w:val="18"/>
          <w:szCs w:val="18"/>
        </w:rPr>
        <w:t>__省（自治区、直辖市）_市（自治州、地区、盟）_县（区、市、旗）</w:t>
      </w:r>
      <w:r>
        <w:rPr>
          <w:rFonts w:cs="宋体"/>
          <w:color w:val="000000"/>
          <w:sz w:val="18"/>
          <w:szCs w:val="18"/>
        </w:rPr>
        <w:tab/>
      </w:r>
      <w:r>
        <w:rPr>
          <w:rFonts w:cs="宋体"/>
          <w:color w:val="000000"/>
          <w:sz w:val="18"/>
          <w:szCs w:val="18"/>
        </w:rPr>
        <w:t>批准文号：国统制〔2020〕19号</w:t>
      </w:r>
    </w:p>
    <w:p>
      <w:pPr>
        <w:widowControl/>
        <w:overflowPunct w:val="0"/>
        <w:ind w:firstLine="2070" w:firstLineChars="1150"/>
        <w:rPr>
          <w:rFonts w:hint="default" w:cs="宋体"/>
          <w:sz w:val="18"/>
          <w:szCs w:val="18"/>
        </w:rPr>
      </w:pPr>
      <w:r>
        <w:rPr>
          <w:rFonts w:cs="宋体"/>
          <w:sz w:val="18"/>
          <w:szCs w:val="18"/>
        </w:rPr>
        <w:t>年    月</w:t>
      </w:r>
      <w:r>
        <w:rPr>
          <w:rFonts w:cs="宋体"/>
          <w:sz w:val="18"/>
          <w:szCs w:val="18"/>
        </w:rPr>
        <w:tab/>
      </w:r>
      <w:r>
        <w:rPr>
          <w:rFonts w:cs="宋体"/>
          <w:sz w:val="18"/>
          <w:szCs w:val="18"/>
        </w:rPr>
        <w:t xml:space="preserve">                                 有效期至：2023年2月</w:t>
      </w:r>
    </w:p>
    <w:p>
      <w:pPr>
        <w:rPr>
          <w:rFonts w:hint="default"/>
        </w:rPr>
      </w:pPr>
    </w:p>
    <w:tbl>
      <w:tblPr>
        <w:tblStyle w:val="4"/>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47"/>
        <w:gridCol w:w="1221"/>
        <w:gridCol w:w="158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trPr>
        <w:tc>
          <w:tcPr>
            <w:tcW w:w="4147"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1669"/>
              <w:rPr>
                <w:rFonts w:hint="default"/>
                <w:sz w:val="9"/>
              </w:rPr>
            </w:pPr>
            <w:r>
              <w:rPr>
                <w:color w:val="000000"/>
                <w:sz w:val="17"/>
              </w:rPr>
              <w:t>指标名称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338"/>
              <w:rPr>
                <w:rFonts w:hint="default"/>
                <w:sz w:val="9"/>
              </w:rPr>
            </w:pPr>
            <w:r>
              <w:rPr>
                <w:color w:val="000000"/>
                <w:sz w:val="17"/>
              </w:rPr>
              <w:t>代码</w:t>
            </w:r>
          </w:p>
        </w:tc>
        <w:tc>
          <w:tcPr>
            <w:tcW w:w="1584"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338"/>
              <w:rPr>
                <w:rFonts w:hint="default"/>
                <w:sz w:val="9"/>
              </w:rPr>
            </w:pPr>
            <w:r>
              <w:rPr>
                <w:color w:val="000000"/>
                <w:sz w:val="17"/>
              </w:rPr>
              <w:t>计量单位</w:t>
            </w:r>
          </w:p>
        </w:tc>
        <w:tc>
          <w:tcPr>
            <w:tcW w:w="1647"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522"/>
              <w:rPr>
                <w:rFonts w:hint="default"/>
                <w:sz w:val="9"/>
              </w:rPr>
            </w:pPr>
            <w:r>
              <w:rPr>
                <w:color w:val="000000"/>
                <w:sz w:val="17"/>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2016"/>
              <w:rPr>
                <w:rFonts w:hint="default"/>
                <w:sz w:val="9"/>
              </w:rPr>
            </w:pPr>
            <w:r>
              <w:rPr>
                <w:color w:val="000000"/>
                <w:sz w:val="17"/>
              </w:rPr>
              <w:t>甲</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494"/>
              <w:rPr>
                <w:rFonts w:hint="default"/>
                <w:sz w:val="9"/>
              </w:rPr>
            </w:pPr>
            <w:r>
              <w:rPr>
                <w:color w:val="000000"/>
                <w:sz w:val="17"/>
              </w:rPr>
              <w:t>乙</w:t>
            </w:r>
          </w:p>
        </w:tc>
        <w:tc>
          <w:tcPr>
            <w:tcW w:w="1584"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614"/>
              <w:rPr>
                <w:rFonts w:hint="default"/>
                <w:sz w:val="9"/>
              </w:rPr>
            </w:pPr>
            <w:r>
              <w:rPr>
                <w:color w:val="000000"/>
                <w:sz w:val="17"/>
              </w:rPr>
              <w:t>丙</w:t>
            </w:r>
          </w:p>
        </w:tc>
        <w:tc>
          <w:tcPr>
            <w:tcW w:w="1647"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735"/>
              <w:rPr>
                <w:rFonts w:hint="default"/>
                <w:sz w:val="9"/>
              </w:rPr>
            </w:pPr>
            <w:r>
              <w:rPr>
                <w:rFonts w:ascii="Times New Roman" w:hAnsi="Times New Roman" w:eastAsia="Times New Roman"/>
                <w:color w:val="000000"/>
                <w:sz w:val="17"/>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single" w:color="auto" w:sz="4" w:space="0"/>
              <w:left w:val="single" w:color="auto" w:sz="4" w:space="0"/>
              <w:bottom w:val="nil"/>
              <w:right w:val="single" w:color="auto" w:sz="4" w:space="0"/>
              <w:tl2br w:val="nil"/>
              <w:tr2bl w:val="nil"/>
            </w:tcBorders>
          </w:tcPr>
          <w:p>
            <w:pPr>
              <w:spacing w:before="22" w:line="180" w:lineRule="exact"/>
              <w:ind w:firstLine="85"/>
              <w:rPr>
                <w:rFonts w:hint="default"/>
                <w:sz w:val="9"/>
              </w:rPr>
            </w:pPr>
            <w:r>
              <w:rPr>
                <w:color w:val="000000"/>
                <w:sz w:val="17"/>
              </w:rPr>
              <w:t>灾害种类</w:t>
            </w:r>
          </w:p>
        </w:tc>
        <w:tc>
          <w:tcPr>
            <w:tcW w:w="1221" w:type="dxa"/>
            <w:tcBorders>
              <w:top w:val="single" w:color="auto" w:sz="4" w:space="0"/>
              <w:left w:val="single" w:color="auto" w:sz="4" w:space="0"/>
              <w:bottom w:val="nil"/>
              <w:right w:val="single" w:color="auto" w:sz="4" w:space="0"/>
              <w:tl2br w:val="nil"/>
              <w:tr2bl w:val="nil"/>
            </w:tcBorders>
          </w:tcPr>
          <w:p>
            <w:pPr>
              <w:spacing w:before="22" w:line="180" w:lineRule="exact"/>
              <w:ind w:firstLine="253"/>
              <w:rPr>
                <w:rFonts w:hint="default"/>
                <w:sz w:val="9"/>
              </w:rPr>
            </w:pPr>
            <w:r>
              <w:rPr>
                <w:rFonts w:ascii="Times New Roman" w:hAnsi="Times New Roman" w:eastAsia="Times New Roman"/>
                <w:color w:val="000000"/>
                <w:sz w:val="17"/>
              </w:rPr>
              <w:t>A01001</w:t>
            </w:r>
          </w:p>
        </w:tc>
        <w:tc>
          <w:tcPr>
            <w:tcW w:w="1584" w:type="dxa"/>
            <w:tcBorders>
              <w:top w:val="single" w:color="auto" w:sz="4" w:space="0"/>
              <w:left w:val="single" w:color="auto" w:sz="4" w:space="0"/>
              <w:bottom w:val="nil"/>
              <w:right w:val="single" w:color="auto" w:sz="4" w:space="0"/>
              <w:tl2br w:val="nil"/>
              <w:tr2bl w:val="nil"/>
            </w:tcBorders>
          </w:tcPr>
          <w:p>
            <w:pPr>
              <w:spacing w:before="22" w:line="180" w:lineRule="exact"/>
              <w:ind w:firstLine="566"/>
              <w:rPr>
                <w:rFonts w:hint="default"/>
                <w:sz w:val="9"/>
              </w:rPr>
            </w:pPr>
            <w:r>
              <w:rPr>
                <w:color w:val="000000"/>
                <w:sz w:val="17"/>
              </w:rPr>
              <w:t>——</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r>
              <w:rPr>
                <w:rFonts w:ascii="宋体" w:hAnsi="宋体"/>
                <w:color w:val="000000"/>
                <w:sz w:val="2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150"/>
              <w:rPr>
                <w:rFonts w:hint="default"/>
                <w:sz w:val="9"/>
              </w:rPr>
            </w:pPr>
            <w:r>
              <w:rPr>
                <w:color w:val="000000"/>
                <w:sz w:val="17"/>
              </w:rPr>
              <w:t>台风编号</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A01002</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494"/>
              <w:rPr>
                <w:rFonts w:hint="default"/>
                <w:sz w:val="9"/>
              </w:rPr>
            </w:pPr>
            <w:r>
              <w:rPr>
                <w:color w:val="000000"/>
                <w:sz w:val="17"/>
              </w:rPr>
              <w:t>年</w:t>
            </w:r>
            <w:r>
              <w:rPr>
                <w:rFonts w:ascii="Times New Roman" w:hAnsi="Times New Roman" w:eastAsia="Times New Roman"/>
                <w:color w:val="000000"/>
                <w:sz w:val="17"/>
              </w:rPr>
              <w:t>/</w:t>
            </w:r>
            <w:r>
              <w:rPr>
                <w:color w:val="000000"/>
                <w:sz w:val="17"/>
              </w:rPr>
              <w:t>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地震震级</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A01003</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430"/>
              <w:rPr>
                <w:rFonts w:hint="default"/>
                <w:sz w:val="9"/>
              </w:rPr>
            </w:pPr>
            <w:r>
              <w:rPr>
                <w:color w:val="000000"/>
                <w:sz w:val="17"/>
              </w:rPr>
              <w:t>里氏级</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灾害发生时间</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A01004</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年</w:t>
            </w:r>
            <w:r>
              <w:rPr>
                <w:rFonts w:ascii="Times New Roman" w:hAnsi="Times New Roman" w:eastAsia="Times New Roman"/>
                <w:color w:val="000000"/>
                <w:sz w:val="17"/>
              </w:rPr>
              <w:t>/</w:t>
            </w:r>
            <w:r>
              <w:rPr>
                <w:color w:val="000000"/>
                <w:sz w:val="17"/>
              </w:rPr>
              <w:t>月</w:t>
            </w:r>
            <w:r>
              <w:rPr>
                <w:rFonts w:ascii="Times New Roman" w:hAnsi="Times New Roman" w:eastAsia="Times New Roman"/>
                <w:color w:val="000000"/>
                <w:sz w:val="17"/>
              </w:rPr>
              <w:t>/</w:t>
            </w:r>
            <w:r>
              <w:rPr>
                <w:color w:val="000000"/>
                <w:sz w:val="17"/>
              </w:rPr>
              <w:t>日</w:t>
            </w:r>
            <w:r>
              <w:rPr>
                <w:rFonts w:ascii="Times New Roman" w:hAnsi="Times New Roman" w:eastAsia="Times New Roman"/>
                <w:color w:val="000000"/>
                <w:sz w:val="17"/>
              </w:rPr>
              <w:t>/</w:t>
            </w:r>
            <w:r>
              <w:rPr>
                <w:color w:val="000000"/>
                <w:sz w:val="17"/>
              </w:rPr>
              <w:t>时</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灾害结束时间</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A01005</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378"/>
              <w:rPr>
                <w:rFonts w:hint="default"/>
                <w:sz w:val="9"/>
              </w:rPr>
            </w:pPr>
            <w:r>
              <w:rPr>
                <w:color w:val="000000"/>
                <w:sz w:val="17"/>
              </w:rPr>
              <w:t>年</w:t>
            </w:r>
            <w:r>
              <w:rPr>
                <w:rFonts w:ascii="Times New Roman" w:hAnsi="Times New Roman" w:eastAsia="Times New Roman"/>
                <w:color w:val="000000"/>
                <w:sz w:val="17"/>
              </w:rPr>
              <w:t>/</w:t>
            </w:r>
            <w:r>
              <w:rPr>
                <w:color w:val="000000"/>
                <w:sz w:val="17"/>
              </w:rPr>
              <w:t>月</w:t>
            </w:r>
            <w:r>
              <w:rPr>
                <w:rFonts w:ascii="Times New Roman" w:hAnsi="Times New Roman" w:eastAsia="Times New Roman"/>
                <w:color w:val="000000"/>
                <w:sz w:val="17"/>
              </w:rPr>
              <w:t>/</w:t>
            </w:r>
            <w:r>
              <w:rPr>
                <w:color w:val="000000"/>
                <w:sz w:val="17"/>
              </w:rPr>
              <w:t>日</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受灾乡镇名称</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A01006</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66"/>
              <w:rPr>
                <w:rFonts w:hint="default"/>
                <w:sz w:val="9"/>
              </w:rPr>
            </w:pPr>
            <w:r>
              <w:rPr>
                <w:color w:val="000000"/>
                <w:sz w:val="17"/>
              </w:rPr>
              <w:t>——</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受灾乡镇数量</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A01007</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受灾行政村数量</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A01008</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受淹乡镇名称</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A01009</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66"/>
              <w:rPr>
                <w:rFonts w:hint="default"/>
                <w:sz w:val="9"/>
              </w:rPr>
            </w:pPr>
            <w:r>
              <w:rPr>
                <w:color w:val="000000"/>
                <w:sz w:val="17"/>
              </w:rPr>
              <w:t>——</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受淹乡镇数量</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A01010</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受灾人口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w:t>
            </w:r>
            <w:r>
              <w:rPr>
                <w:rFonts w:ascii="宋体" w:hAnsi="宋体"/>
                <w:color w:val="000000"/>
                <w:sz w:val="17"/>
              </w:rPr>
              <w:t xml:space="preserve"> </w:t>
            </w:r>
            <w:r>
              <w:rPr>
                <w:rFonts w:ascii="Times New Roman" w:hAnsi="Times New Roman" w:eastAsia="Times New Roman"/>
                <w:color w:val="000000"/>
                <w:sz w:val="17"/>
              </w:rPr>
              <w:t>1</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149"/>
              <w:rPr>
                <w:rFonts w:hint="default"/>
                <w:sz w:val="9"/>
              </w:rPr>
            </w:pPr>
            <w:r>
              <w:rPr>
                <w:color w:val="000000"/>
                <w:sz w:val="17"/>
              </w:rPr>
              <w:t>因灾死亡人口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A01012</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149"/>
              <w:rPr>
                <w:rFonts w:hint="default"/>
                <w:sz w:val="9"/>
              </w:rPr>
            </w:pPr>
            <w:r>
              <w:rPr>
                <w:color w:val="000000"/>
                <w:sz w:val="17"/>
              </w:rPr>
              <w:t>因灾失踪人口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A01013</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149"/>
              <w:rPr>
                <w:rFonts w:hint="default"/>
                <w:sz w:val="9"/>
              </w:rPr>
            </w:pPr>
            <w:r>
              <w:rPr>
                <w:color w:val="000000"/>
                <w:sz w:val="17"/>
              </w:rPr>
              <w:t>因灾伤病人口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A01014</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其中：因灾重伤人口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A01015</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紧急避险转移人口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A01016</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紧急转移安置人口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A01017</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其中：集中安置人口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A01018</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05"/>
              <w:rPr>
                <w:rFonts w:hint="default"/>
                <w:sz w:val="9"/>
              </w:rPr>
            </w:pPr>
            <w:r>
              <w:rPr>
                <w:color w:val="000000"/>
                <w:sz w:val="17"/>
              </w:rPr>
              <w:t>分散安置人口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A01019</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集中安置点数量</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A01020</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90"/>
              <w:rPr>
                <w:rFonts w:hint="default"/>
                <w:sz w:val="9"/>
              </w:rPr>
            </w:pPr>
            <w:r>
              <w:rPr>
                <w:color w:val="000000"/>
                <w:sz w:val="17"/>
              </w:rPr>
              <w:t>需紧急生活救助人口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w:t>
            </w:r>
            <w:r>
              <w:rPr>
                <w:rFonts w:ascii="宋体" w:hAnsi="宋体"/>
                <w:color w:val="000000"/>
                <w:sz w:val="17"/>
              </w:rPr>
              <w:t xml:space="preserve"> </w:t>
            </w:r>
            <w:r>
              <w:rPr>
                <w:rFonts w:ascii="Times New Roman" w:hAnsi="Times New Roman" w:eastAsia="Times New Roman"/>
                <w:color w:val="000000"/>
                <w:sz w:val="17"/>
              </w:rPr>
              <w:t>1</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90"/>
              <w:rPr>
                <w:rFonts w:hint="default"/>
                <w:sz w:val="9"/>
              </w:rPr>
            </w:pPr>
            <w:r>
              <w:rPr>
                <w:color w:val="000000"/>
                <w:sz w:val="17"/>
              </w:rPr>
              <w:t>需过渡期生活救助人口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A01022</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149"/>
              <w:rPr>
                <w:rFonts w:hint="default"/>
                <w:sz w:val="9"/>
              </w:rPr>
            </w:pPr>
            <w:r>
              <w:rPr>
                <w:color w:val="000000"/>
                <w:sz w:val="17"/>
              </w:rPr>
              <w:t>因旱需生活救助人口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A01023</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w:t>
            </w:r>
            <w:r>
              <w:rPr>
                <w:rFonts w:ascii="宋体" w:hAnsi="宋体"/>
                <w:color w:val="000000"/>
                <w:sz w:val="17"/>
              </w:rPr>
              <w:t xml:space="preserve"> </w:t>
            </w:r>
            <w:r>
              <w:rPr>
                <w:color w:val="000000"/>
                <w:sz w:val="17"/>
              </w:rPr>
              <w:t>因旱饮水困难需救助人口</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A01024</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人</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149"/>
              <w:rPr>
                <w:rFonts w:hint="default"/>
                <w:sz w:val="9"/>
              </w:rPr>
            </w:pPr>
            <w:r>
              <w:rPr>
                <w:color w:val="000000"/>
                <w:sz w:val="17"/>
              </w:rPr>
              <w:t>因灾死亡大牲畜</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A01025</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2"/>
              <w:rPr>
                <w:rFonts w:hint="default"/>
                <w:sz w:val="9"/>
              </w:rPr>
            </w:pPr>
            <w:r>
              <w:rPr>
                <w:color w:val="000000"/>
                <w:sz w:val="17"/>
              </w:rPr>
              <w:t>头只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饮水困难大牲畜</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A01026</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2"/>
              <w:rPr>
                <w:rFonts w:hint="default"/>
                <w:sz w:val="9"/>
              </w:rPr>
            </w:pPr>
            <w:r>
              <w:rPr>
                <w:color w:val="000000"/>
                <w:sz w:val="17"/>
              </w:rPr>
              <w:t>头只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农作物受灾面积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A01027</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其中：粮食作物受灾面积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A01028</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农作物成灾面积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A01029</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其中：粮食作物成灾面积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A01030</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农作物绝收面积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A0103</w:t>
            </w:r>
            <w:r>
              <w:rPr>
                <w:rFonts w:ascii="宋体" w:hAnsi="宋体"/>
                <w:color w:val="000000"/>
                <w:sz w:val="17"/>
              </w:rPr>
              <w:t xml:space="preserve"> </w:t>
            </w:r>
            <w:r>
              <w:rPr>
                <w:rFonts w:ascii="Times New Roman" w:hAnsi="Times New Roman" w:eastAsia="Times New Roman"/>
                <w:color w:val="000000"/>
                <w:sz w:val="17"/>
              </w:rPr>
              <w:t>1</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其中：粮食作物绝收面积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A01032</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single" w:color="auto" w:sz="4" w:space="0"/>
              <w:right w:val="single" w:color="auto" w:sz="4" w:space="0"/>
              <w:tl2br w:val="nil"/>
              <w:tr2bl w:val="nil"/>
            </w:tcBorders>
          </w:tcPr>
          <w:p>
            <w:pPr>
              <w:spacing w:before="33" w:line="180" w:lineRule="exact"/>
              <w:ind w:firstLine="79"/>
              <w:rPr>
                <w:rFonts w:hint="default"/>
                <w:sz w:val="9"/>
              </w:rPr>
            </w:pPr>
            <w:r>
              <w:rPr>
                <w:color w:val="000000"/>
                <w:sz w:val="17"/>
              </w:rPr>
              <w:t>草场受灾面积</w:t>
            </w:r>
          </w:p>
        </w:tc>
        <w:tc>
          <w:tcPr>
            <w:tcW w:w="1221" w:type="dxa"/>
            <w:tcBorders>
              <w:top w:val="nil"/>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A01033</w:t>
            </w:r>
          </w:p>
        </w:tc>
        <w:tc>
          <w:tcPr>
            <w:tcW w:w="1584" w:type="dxa"/>
            <w:tcBorders>
              <w:top w:val="nil"/>
              <w:left w:val="single" w:color="auto" w:sz="4" w:space="0"/>
              <w:bottom w:val="single" w:color="auto" w:sz="4" w:space="0"/>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trPr>
        <w:tc>
          <w:tcPr>
            <w:tcW w:w="8599" w:type="dxa"/>
            <w:gridSpan w:val="4"/>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85" w:firstLineChars="50"/>
              <w:rPr>
                <w:rFonts w:hint="default"/>
                <w:color w:val="000000"/>
                <w:sz w:val="17"/>
              </w:rPr>
            </w:pPr>
            <w:r>
              <w:rPr>
                <w:color w:val="000000"/>
                <w:sz w:val="17"/>
              </w:rPr>
              <w:t>续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trPr>
        <w:tc>
          <w:tcPr>
            <w:tcW w:w="4147"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1669"/>
              <w:rPr>
                <w:rFonts w:hint="default"/>
                <w:sz w:val="9"/>
              </w:rPr>
            </w:pPr>
            <w:r>
              <w:rPr>
                <w:color w:val="000000"/>
                <w:sz w:val="17"/>
              </w:rPr>
              <w:t>指标名称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338"/>
              <w:rPr>
                <w:rFonts w:hint="default"/>
                <w:sz w:val="9"/>
              </w:rPr>
            </w:pPr>
            <w:r>
              <w:rPr>
                <w:color w:val="000000"/>
                <w:sz w:val="17"/>
              </w:rPr>
              <w:t>代码</w:t>
            </w:r>
          </w:p>
        </w:tc>
        <w:tc>
          <w:tcPr>
            <w:tcW w:w="1584"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338"/>
              <w:rPr>
                <w:rFonts w:hint="default"/>
                <w:sz w:val="9"/>
              </w:rPr>
            </w:pPr>
            <w:r>
              <w:rPr>
                <w:color w:val="000000"/>
                <w:sz w:val="17"/>
              </w:rPr>
              <w:t>计量单位</w:t>
            </w:r>
          </w:p>
        </w:tc>
        <w:tc>
          <w:tcPr>
            <w:tcW w:w="1647"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522"/>
              <w:rPr>
                <w:rFonts w:hint="default"/>
                <w:sz w:val="9"/>
              </w:rPr>
            </w:pPr>
            <w:r>
              <w:rPr>
                <w:color w:val="000000"/>
                <w:sz w:val="17"/>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016"/>
              <w:rPr>
                <w:rFonts w:hint="default"/>
                <w:sz w:val="9"/>
              </w:rPr>
            </w:pPr>
            <w:r>
              <w:rPr>
                <w:color w:val="000000"/>
                <w:sz w:val="17"/>
              </w:rPr>
              <w:t>甲</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494"/>
              <w:rPr>
                <w:rFonts w:hint="default"/>
                <w:sz w:val="9"/>
              </w:rPr>
            </w:pPr>
            <w:r>
              <w:rPr>
                <w:color w:val="000000"/>
                <w:sz w:val="17"/>
              </w:rPr>
              <w:t>乙</w:t>
            </w:r>
          </w:p>
        </w:tc>
        <w:tc>
          <w:tcPr>
            <w:tcW w:w="1584"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614"/>
              <w:rPr>
                <w:rFonts w:hint="default"/>
                <w:sz w:val="9"/>
              </w:rPr>
            </w:pPr>
            <w:r>
              <w:rPr>
                <w:color w:val="000000"/>
                <w:sz w:val="17"/>
              </w:rPr>
              <w:t>丙</w:t>
            </w:r>
          </w:p>
        </w:tc>
        <w:tc>
          <w:tcPr>
            <w:tcW w:w="1647"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735"/>
              <w:rPr>
                <w:rFonts w:hint="default"/>
                <w:sz w:val="9"/>
              </w:rPr>
            </w:pPr>
            <w:r>
              <w:rPr>
                <w:rFonts w:ascii="Times New Roman" w:hAnsi="Times New Roman" w:eastAsia="Times New Roman"/>
                <w:color w:val="000000"/>
                <w:sz w:val="17"/>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trPr>
        <w:tc>
          <w:tcPr>
            <w:tcW w:w="4147" w:type="dxa"/>
            <w:tcBorders>
              <w:top w:val="single" w:color="auto" w:sz="4" w:space="0"/>
              <w:left w:val="single" w:color="auto" w:sz="4" w:space="0"/>
              <w:bottom w:val="nil"/>
              <w:right w:val="single" w:color="auto" w:sz="4" w:space="0"/>
              <w:tl2br w:val="nil"/>
              <w:tr2bl w:val="nil"/>
            </w:tcBorders>
          </w:tcPr>
          <w:p>
            <w:pPr>
              <w:spacing w:before="22" w:line="180" w:lineRule="exact"/>
              <w:ind w:firstLine="79"/>
              <w:rPr>
                <w:rFonts w:hint="default"/>
                <w:sz w:val="9"/>
              </w:rPr>
            </w:pPr>
            <w:r>
              <w:rPr>
                <w:color w:val="000000"/>
                <w:sz w:val="17"/>
              </w:rPr>
              <w:t>草场过火面积</w:t>
            </w:r>
          </w:p>
        </w:tc>
        <w:tc>
          <w:tcPr>
            <w:tcW w:w="1221" w:type="dxa"/>
            <w:tcBorders>
              <w:top w:val="single" w:color="auto" w:sz="4" w:space="0"/>
              <w:left w:val="single" w:color="auto" w:sz="4" w:space="0"/>
              <w:bottom w:val="nil"/>
              <w:right w:val="single" w:color="auto" w:sz="4" w:space="0"/>
              <w:tl2br w:val="nil"/>
              <w:tr2bl w:val="nil"/>
            </w:tcBorders>
          </w:tcPr>
          <w:p>
            <w:pPr>
              <w:spacing w:before="22" w:line="180" w:lineRule="exact"/>
              <w:ind w:firstLine="253"/>
              <w:rPr>
                <w:rFonts w:hint="default"/>
                <w:sz w:val="9"/>
              </w:rPr>
            </w:pPr>
            <w:r>
              <w:rPr>
                <w:rFonts w:ascii="Times New Roman" w:hAnsi="Times New Roman" w:eastAsia="Times New Roman"/>
                <w:color w:val="000000"/>
                <w:sz w:val="17"/>
              </w:rPr>
              <w:t>A01034</w:t>
            </w:r>
          </w:p>
        </w:tc>
        <w:tc>
          <w:tcPr>
            <w:tcW w:w="1584" w:type="dxa"/>
            <w:tcBorders>
              <w:top w:val="single" w:color="auto" w:sz="4" w:space="0"/>
              <w:left w:val="single" w:color="auto" w:sz="4" w:space="0"/>
              <w:bottom w:val="nil"/>
              <w:right w:val="single" w:color="auto" w:sz="4" w:space="0"/>
              <w:tl2br w:val="nil"/>
              <w:tr2bl w:val="nil"/>
            </w:tcBorders>
          </w:tcPr>
          <w:p>
            <w:pPr>
              <w:spacing w:before="22" w:line="180" w:lineRule="exact"/>
              <w:ind w:firstLine="528"/>
              <w:rPr>
                <w:rFonts w:hint="default"/>
                <w:sz w:val="9"/>
              </w:rPr>
            </w:pPr>
            <w:r>
              <w:rPr>
                <w:color w:val="000000"/>
                <w:sz w:val="17"/>
              </w:rPr>
              <w:t>公顷</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r>
              <w:rPr>
                <w:rFonts w:ascii="宋体" w:hAnsi="宋体"/>
                <w:color w:val="000000"/>
                <w:sz w:val="2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林地受灾面积</w:t>
            </w:r>
          </w:p>
        </w:tc>
        <w:tc>
          <w:tcPr>
            <w:tcW w:w="1221" w:type="dxa"/>
            <w:tcBorders>
              <w:top w:val="nil"/>
              <w:left w:val="single" w:color="auto" w:sz="4" w:space="0"/>
              <w:bottom w:val="nil"/>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A0103</w:t>
            </w:r>
            <w:r>
              <w:rPr>
                <w:rFonts w:ascii="宋体" w:hAnsi="宋体"/>
                <w:color w:val="000000"/>
                <w:sz w:val="17"/>
              </w:rPr>
              <w:t xml:space="preserve"> </w:t>
            </w:r>
            <w:r>
              <w:rPr>
                <w:rFonts w:ascii="Times New Roman" w:hAnsi="Times New Roman" w:eastAsia="Times New Roman"/>
                <w:color w:val="000000"/>
                <w:sz w:val="17"/>
              </w:rPr>
              <w:t>5</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林地过火面积</w:t>
            </w:r>
          </w:p>
        </w:tc>
        <w:tc>
          <w:tcPr>
            <w:tcW w:w="1221" w:type="dxa"/>
            <w:tcBorders>
              <w:top w:val="nil"/>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A01036</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水产养殖受灾面积</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A01037</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8"/>
              <w:rPr>
                <w:rFonts w:hint="default"/>
                <w:sz w:val="9"/>
              </w:rPr>
            </w:pPr>
            <w:r>
              <w:rPr>
                <w:color w:val="000000"/>
                <w:sz w:val="17"/>
              </w:rPr>
              <w:t>公顷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79"/>
              <w:rPr>
                <w:rFonts w:hint="default"/>
                <w:sz w:val="9"/>
              </w:rPr>
            </w:pPr>
            <w:r>
              <w:rPr>
                <w:color w:val="000000"/>
                <w:sz w:val="17"/>
              </w:rPr>
              <w:t>倒塌房屋户数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A0103</w:t>
            </w:r>
            <w:r>
              <w:rPr>
                <w:rFonts w:ascii="宋体" w:hAnsi="宋体"/>
                <w:color w:val="000000"/>
                <w:sz w:val="17"/>
              </w:rPr>
              <w:t xml:space="preserve"> </w:t>
            </w:r>
            <w:r>
              <w:rPr>
                <w:rFonts w:ascii="Times New Roman" w:hAnsi="Times New Roman" w:eastAsia="Times New Roman"/>
                <w:color w:val="000000"/>
                <w:sz w:val="17"/>
              </w:rPr>
              <w:t>8</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263"/>
              <w:rPr>
                <w:rFonts w:hint="default"/>
                <w:sz w:val="9"/>
              </w:rPr>
            </w:pPr>
            <w:r>
              <w:rPr>
                <w:color w:val="000000"/>
                <w:sz w:val="17"/>
              </w:rPr>
              <w:t>其中：倒塌农房户数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A01039</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79"/>
              <w:rPr>
                <w:rFonts w:hint="default"/>
                <w:sz w:val="9"/>
              </w:rPr>
            </w:pPr>
            <w:r>
              <w:rPr>
                <w:color w:val="000000"/>
                <w:sz w:val="17"/>
              </w:rPr>
              <w:t>倒塌房屋间数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A01040</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28"/>
              <w:rPr>
                <w:rFonts w:hint="default"/>
                <w:sz w:val="9"/>
              </w:rPr>
            </w:pPr>
            <w:r>
              <w:rPr>
                <w:color w:val="000000"/>
                <w:sz w:val="17"/>
              </w:rPr>
              <w:t>间</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263"/>
              <w:rPr>
                <w:rFonts w:hint="default"/>
                <w:sz w:val="9"/>
              </w:rPr>
            </w:pPr>
            <w:r>
              <w:rPr>
                <w:color w:val="000000"/>
                <w:sz w:val="17"/>
              </w:rPr>
              <w:t>其中：倒塌农房间数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w:t>
            </w:r>
            <w:r>
              <w:rPr>
                <w:rFonts w:ascii="宋体" w:hAnsi="宋体"/>
                <w:color w:val="000000"/>
                <w:sz w:val="17"/>
              </w:rPr>
              <w:t xml:space="preserve"> </w:t>
            </w:r>
            <w:r>
              <w:rPr>
                <w:rFonts w:ascii="Times New Roman" w:hAnsi="Times New Roman" w:eastAsia="Times New Roman"/>
                <w:color w:val="000000"/>
                <w:sz w:val="17"/>
              </w:rPr>
              <w:t>1</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28"/>
              <w:rPr>
                <w:rFonts w:hint="default"/>
                <w:sz w:val="9"/>
              </w:rPr>
            </w:pPr>
            <w:r>
              <w:rPr>
                <w:color w:val="000000"/>
                <w:sz w:val="17"/>
              </w:rPr>
              <w:t>间</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79"/>
              <w:rPr>
                <w:rFonts w:hint="default"/>
                <w:sz w:val="9"/>
              </w:rPr>
            </w:pPr>
            <w:r>
              <w:rPr>
                <w:color w:val="000000"/>
                <w:sz w:val="17"/>
              </w:rPr>
              <w:t>严重损坏房屋户数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A01042</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263"/>
              <w:rPr>
                <w:rFonts w:hint="default"/>
                <w:sz w:val="9"/>
              </w:rPr>
            </w:pPr>
            <w:r>
              <w:rPr>
                <w:color w:val="000000"/>
                <w:sz w:val="17"/>
              </w:rPr>
              <w:t>其中：严重损坏农房户数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A01043</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79"/>
              <w:rPr>
                <w:rFonts w:hint="default"/>
                <w:sz w:val="9"/>
              </w:rPr>
            </w:pPr>
            <w:r>
              <w:rPr>
                <w:color w:val="000000"/>
                <w:sz w:val="17"/>
              </w:rPr>
              <w:t>严重损坏房屋间数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A01044</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28"/>
              <w:rPr>
                <w:rFonts w:hint="default"/>
                <w:sz w:val="9"/>
              </w:rPr>
            </w:pPr>
            <w:r>
              <w:rPr>
                <w:color w:val="000000"/>
                <w:sz w:val="17"/>
              </w:rPr>
              <w:t>间</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263"/>
              <w:rPr>
                <w:rFonts w:hint="default"/>
                <w:sz w:val="9"/>
              </w:rPr>
            </w:pPr>
            <w:r>
              <w:rPr>
                <w:color w:val="000000"/>
                <w:sz w:val="17"/>
              </w:rPr>
              <w:t>其中：严重损坏农房间数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2" w:line="180" w:lineRule="exact"/>
              <w:ind w:firstLine="253"/>
              <w:rPr>
                <w:rFonts w:hint="default"/>
                <w:sz w:val="9"/>
              </w:rPr>
            </w:pPr>
            <w:r>
              <w:rPr>
                <w:rFonts w:ascii="Times New Roman" w:hAnsi="Times New Roman" w:eastAsia="Times New Roman"/>
                <w:color w:val="000000"/>
                <w:sz w:val="17"/>
              </w:rPr>
              <w:t>A01045</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一般损坏房屋户数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A01046</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263"/>
              <w:rPr>
                <w:rFonts w:hint="default"/>
                <w:sz w:val="9"/>
              </w:rPr>
            </w:pPr>
            <w:r>
              <w:rPr>
                <w:color w:val="000000"/>
                <w:sz w:val="17"/>
              </w:rPr>
              <w:t>其中：一般损坏农房户数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A01047</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一般损坏房屋间数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A01048</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28"/>
              <w:rPr>
                <w:rFonts w:hint="default"/>
                <w:sz w:val="9"/>
              </w:rPr>
            </w:pPr>
            <w:r>
              <w:rPr>
                <w:color w:val="000000"/>
                <w:sz w:val="17"/>
              </w:rPr>
              <w:t>间</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263"/>
              <w:rPr>
                <w:rFonts w:hint="default"/>
                <w:sz w:val="9"/>
              </w:rPr>
            </w:pPr>
            <w:r>
              <w:rPr>
                <w:color w:val="000000"/>
                <w:sz w:val="17"/>
              </w:rPr>
              <w:t>其中：一般损坏农房间数</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A01049</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16"/>
              <w:rPr>
                <w:rFonts w:hint="default"/>
                <w:sz w:val="9"/>
              </w:rPr>
            </w:pPr>
            <w:r>
              <w:rPr>
                <w:color w:val="000000"/>
                <w:sz w:val="17"/>
              </w:rPr>
              <w:t>户</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受损工业企业数量</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A01050</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受损商贸网点数量</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A0105</w:t>
            </w:r>
            <w:r>
              <w:rPr>
                <w:rFonts w:ascii="宋体" w:hAnsi="宋体"/>
                <w:color w:val="000000"/>
                <w:sz w:val="17"/>
              </w:rPr>
              <w:t xml:space="preserve"> </w:t>
            </w:r>
            <w:r>
              <w:rPr>
                <w:rFonts w:ascii="Times New Roman" w:hAnsi="Times New Roman" w:eastAsia="Times New Roman"/>
                <w:color w:val="000000"/>
                <w:sz w:val="17"/>
              </w:rPr>
              <w:t>1</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受损学校数量</w:t>
            </w:r>
          </w:p>
        </w:tc>
        <w:tc>
          <w:tcPr>
            <w:tcW w:w="1221" w:type="dxa"/>
            <w:tcBorders>
              <w:top w:val="single" w:color="auto" w:sz="4" w:space="0"/>
              <w:left w:val="single" w:color="auto" w:sz="4" w:space="0"/>
              <w:bottom w:val="nil"/>
              <w:right w:val="single" w:color="auto" w:sz="4" w:space="0"/>
              <w:tl2br w:val="nil"/>
              <w:tr2bl w:val="nil"/>
            </w:tcBorders>
          </w:tcPr>
          <w:p>
            <w:pPr>
              <w:spacing w:before="22" w:line="180" w:lineRule="exact"/>
              <w:ind w:firstLine="253"/>
              <w:rPr>
                <w:rFonts w:hint="default"/>
                <w:sz w:val="9"/>
              </w:rPr>
            </w:pPr>
            <w:r>
              <w:rPr>
                <w:rFonts w:ascii="Times New Roman" w:hAnsi="Times New Roman" w:eastAsia="Times New Roman"/>
                <w:color w:val="000000"/>
                <w:sz w:val="17"/>
              </w:rPr>
              <w:t>A01052</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受损社会服务机构数量</w:t>
            </w:r>
          </w:p>
        </w:tc>
        <w:tc>
          <w:tcPr>
            <w:tcW w:w="1221" w:type="dxa"/>
            <w:tcBorders>
              <w:top w:val="nil"/>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A01053</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受损公路长度</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A01054</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90"/>
              <w:rPr>
                <w:rFonts w:hint="default"/>
                <w:sz w:val="9"/>
              </w:rPr>
            </w:pPr>
            <w:r>
              <w:rPr>
                <w:color w:val="000000"/>
                <w:sz w:val="17"/>
              </w:rPr>
              <w:t>阻断公路长度</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A01055</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受损水库数量</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A01056</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09"/>
              <w:rPr>
                <w:rFonts w:hint="default"/>
                <w:sz w:val="9"/>
              </w:rPr>
            </w:pPr>
            <w:r>
              <w:rPr>
                <w:color w:val="000000"/>
                <w:sz w:val="17"/>
              </w:rPr>
              <w:t>座</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受损堤防长度</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A01057</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受损通信线路长度</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2" w:line="180" w:lineRule="exact"/>
              <w:ind w:firstLine="253"/>
              <w:rPr>
                <w:rFonts w:hint="default"/>
                <w:sz w:val="9"/>
              </w:rPr>
            </w:pPr>
            <w:r>
              <w:rPr>
                <w:rFonts w:ascii="Times New Roman" w:hAnsi="Times New Roman" w:eastAsia="Times New Roman"/>
                <w:color w:val="000000"/>
                <w:sz w:val="17"/>
              </w:rPr>
              <w:t>A01058</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受损通信基站数量</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A01059</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609"/>
              <w:rPr>
                <w:rFonts w:hint="default"/>
                <w:sz w:val="9"/>
              </w:rPr>
            </w:pPr>
            <w:r>
              <w:rPr>
                <w:color w:val="000000"/>
                <w:sz w:val="17"/>
              </w:rPr>
              <w:t>个</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5"/>
              <w:rPr>
                <w:rFonts w:hint="default"/>
                <w:sz w:val="9"/>
              </w:rPr>
            </w:pPr>
            <w:r>
              <w:rPr>
                <w:color w:val="000000"/>
                <w:sz w:val="17"/>
              </w:rPr>
              <w:t>受损电力线路长度</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A01060</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受损市政供排水管网长度</w:t>
            </w:r>
          </w:p>
        </w:tc>
        <w:tc>
          <w:tcPr>
            <w:tcW w:w="1221" w:type="dxa"/>
            <w:tcBorders>
              <w:top w:val="single" w:color="auto" w:sz="4" w:space="0"/>
              <w:left w:val="single" w:color="auto" w:sz="4" w:space="0"/>
              <w:bottom w:val="nil"/>
              <w:right w:val="single" w:color="auto" w:sz="4" w:space="0"/>
              <w:tl2br w:val="nil"/>
              <w:tr2bl w:val="nil"/>
            </w:tcBorders>
          </w:tcPr>
          <w:p>
            <w:pPr>
              <w:spacing w:before="22" w:line="180" w:lineRule="exact"/>
              <w:ind w:firstLine="253"/>
              <w:rPr>
                <w:rFonts w:hint="default"/>
                <w:sz w:val="9"/>
              </w:rPr>
            </w:pPr>
            <w:r>
              <w:rPr>
                <w:rFonts w:ascii="Times New Roman" w:hAnsi="Times New Roman" w:eastAsia="Times New Roman"/>
                <w:color w:val="000000"/>
                <w:sz w:val="17"/>
              </w:rPr>
              <w:t>A0106</w:t>
            </w:r>
            <w:r>
              <w:rPr>
                <w:rFonts w:ascii="宋体" w:hAnsi="宋体"/>
                <w:color w:val="000000"/>
                <w:sz w:val="17"/>
              </w:rPr>
              <w:t xml:space="preserve"> </w:t>
            </w:r>
            <w:r>
              <w:rPr>
                <w:rFonts w:ascii="Times New Roman" w:hAnsi="Times New Roman" w:eastAsia="Times New Roman"/>
                <w:color w:val="000000"/>
                <w:sz w:val="17"/>
              </w:rPr>
              <w:t>1</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85"/>
              <w:rPr>
                <w:rFonts w:hint="default"/>
                <w:sz w:val="9"/>
              </w:rPr>
            </w:pPr>
            <w:r>
              <w:rPr>
                <w:color w:val="000000"/>
                <w:sz w:val="17"/>
              </w:rPr>
              <w:t>受损市政供气供热管网长度</w:t>
            </w:r>
          </w:p>
        </w:tc>
        <w:tc>
          <w:tcPr>
            <w:tcW w:w="1221" w:type="dxa"/>
            <w:tcBorders>
              <w:top w:val="nil"/>
              <w:left w:val="single" w:color="auto" w:sz="4" w:space="0"/>
              <w:bottom w:val="single" w:color="auto" w:sz="4" w:space="0"/>
              <w:right w:val="single" w:color="auto" w:sz="4" w:space="0"/>
              <w:tl2br w:val="nil"/>
              <w:tr2bl w:val="nil"/>
            </w:tcBorders>
          </w:tcPr>
          <w:p>
            <w:pPr>
              <w:spacing w:before="33" w:line="180" w:lineRule="exact"/>
              <w:ind w:firstLine="253"/>
              <w:rPr>
                <w:rFonts w:hint="default"/>
                <w:sz w:val="9"/>
              </w:rPr>
            </w:pPr>
            <w:r>
              <w:rPr>
                <w:rFonts w:ascii="Times New Roman" w:hAnsi="Times New Roman" w:eastAsia="Times New Roman"/>
                <w:color w:val="000000"/>
                <w:sz w:val="17"/>
              </w:rPr>
              <w:t>A01062</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2"/>
              <w:rPr>
                <w:rFonts w:hint="default"/>
                <w:sz w:val="9"/>
              </w:rPr>
            </w:pPr>
            <w:r>
              <w:rPr>
                <w:color w:val="000000"/>
                <w:sz w:val="17"/>
              </w:rPr>
              <w:t>千米</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
              <w:rPr>
                <w:rFonts w:hint="default"/>
                <w:sz w:val="9"/>
              </w:rPr>
            </w:pPr>
            <w:r>
              <w:rPr>
                <w:color w:val="000000"/>
                <w:sz w:val="17"/>
              </w:rPr>
              <w:t>直接经济损失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A01063</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263"/>
              <w:rPr>
                <w:rFonts w:hint="default"/>
                <w:sz w:val="9"/>
              </w:rPr>
            </w:pPr>
            <w:r>
              <w:rPr>
                <w:color w:val="000000"/>
                <w:sz w:val="17"/>
              </w:rPr>
              <w:t>其中：房屋及居民家庭财产损失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A01064</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3" w:line="180" w:lineRule="exact"/>
              <w:ind w:firstLine="799"/>
              <w:rPr>
                <w:rFonts w:hint="default"/>
                <w:sz w:val="9"/>
              </w:rPr>
            </w:pPr>
            <w:r>
              <w:rPr>
                <w:color w:val="000000"/>
                <w:sz w:val="17"/>
              </w:rPr>
              <w:t>农林牧渔业损失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A01065</w:t>
            </w:r>
          </w:p>
        </w:tc>
        <w:tc>
          <w:tcPr>
            <w:tcW w:w="1584" w:type="dxa"/>
            <w:tcBorders>
              <w:top w:val="nil"/>
              <w:left w:val="single" w:color="auto" w:sz="4" w:space="0"/>
              <w:bottom w:val="nil"/>
              <w:right w:val="single" w:color="auto" w:sz="4" w:space="0"/>
              <w:tl2br w:val="nil"/>
              <w:tr2bl w:val="nil"/>
            </w:tcBorders>
          </w:tcPr>
          <w:p>
            <w:pPr>
              <w:spacing w:before="33"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05"/>
              <w:rPr>
                <w:rFonts w:hint="default"/>
                <w:sz w:val="9"/>
              </w:rPr>
            </w:pPr>
            <w:r>
              <w:rPr>
                <w:color w:val="000000"/>
                <w:sz w:val="17"/>
              </w:rPr>
              <w:t>工矿商贸业损失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A01066</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799"/>
              <w:rPr>
                <w:rFonts w:hint="default"/>
                <w:sz w:val="9"/>
              </w:rPr>
            </w:pPr>
            <w:r>
              <w:rPr>
                <w:color w:val="000000"/>
                <w:sz w:val="17"/>
              </w:rPr>
              <w:t>基础设施损失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A01067</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nil"/>
              <w:right w:val="single" w:color="auto" w:sz="4" w:space="0"/>
              <w:tl2br w:val="nil"/>
              <w:tr2bl w:val="nil"/>
            </w:tcBorders>
          </w:tcPr>
          <w:p>
            <w:pPr>
              <w:spacing w:before="39" w:line="180" w:lineRule="exact"/>
              <w:ind w:firstLine="805"/>
              <w:rPr>
                <w:rFonts w:hint="default"/>
                <w:sz w:val="9"/>
              </w:rPr>
            </w:pPr>
            <w:r>
              <w:rPr>
                <w:color w:val="000000"/>
                <w:sz w:val="17"/>
              </w:rPr>
              <w:t>公共服务损失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A01068</w:t>
            </w:r>
          </w:p>
        </w:tc>
        <w:tc>
          <w:tcPr>
            <w:tcW w:w="1584" w:type="dxa"/>
            <w:tcBorders>
              <w:top w:val="nil"/>
              <w:left w:val="single" w:color="auto" w:sz="4" w:space="0"/>
              <w:bottom w:val="nil"/>
              <w:right w:val="single" w:color="auto" w:sz="4" w:space="0"/>
              <w:tl2br w:val="nil"/>
              <w:tr2bl w:val="nil"/>
            </w:tcBorders>
          </w:tcPr>
          <w:p>
            <w:pPr>
              <w:spacing w:before="39"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4147" w:type="dxa"/>
            <w:tcBorders>
              <w:top w:val="nil"/>
              <w:left w:val="single" w:color="auto" w:sz="4" w:space="0"/>
              <w:bottom w:val="single" w:color="auto" w:sz="4" w:space="0"/>
              <w:right w:val="single" w:color="auto" w:sz="4" w:space="0"/>
              <w:tl2br w:val="nil"/>
              <w:tr2bl w:val="nil"/>
            </w:tcBorders>
          </w:tcPr>
          <w:p>
            <w:pPr>
              <w:spacing w:before="39" w:line="180" w:lineRule="exact"/>
              <w:ind w:firstLine="799"/>
              <w:rPr>
                <w:rFonts w:hint="default"/>
                <w:sz w:val="9"/>
              </w:rPr>
            </w:pPr>
            <w:r>
              <w:rPr>
                <w:color w:val="000000"/>
                <w:sz w:val="17"/>
              </w:rPr>
              <w:t>其他损失</w:t>
            </w:r>
          </w:p>
        </w:tc>
        <w:tc>
          <w:tcPr>
            <w:tcW w:w="1221" w:type="dxa"/>
            <w:tcBorders>
              <w:top w:val="single" w:color="auto" w:sz="4" w:space="0"/>
              <w:left w:val="single" w:color="auto" w:sz="4" w:space="0"/>
              <w:bottom w:val="single" w:color="auto" w:sz="4" w:space="0"/>
              <w:right w:val="single" w:color="auto" w:sz="4" w:space="0"/>
              <w:tl2br w:val="nil"/>
              <w:tr2bl w:val="nil"/>
            </w:tcBorders>
          </w:tcPr>
          <w:p>
            <w:pPr>
              <w:spacing w:before="27" w:line="180" w:lineRule="exact"/>
              <w:ind w:firstLine="253"/>
              <w:rPr>
                <w:rFonts w:hint="default"/>
                <w:sz w:val="9"/>
              </w:rPr>
            </w:pPr>
            <w:r>
              <w:rPr>
                <w:rFonts w:ascii="Times New Roman" w:hAnsi="Times New Roman" w:eastAsia="Times New Roman"/>
                <w:color w:val="000000"/>
                <w:sz w:val="17"/>
              </w:rPr>
              <w:t>A01069</w:t>
            </w:r>
          </w:p>
        </w:tc>
        <w:tc>
          <w:tcPr>
            <w:tcW w:w="1584" w:type="dxa"/>
            <w:tcBorders>
              <w:top w:val="nil"/>
              <w:left w:val="single" w:color="auto" w:sz="4" w:space="0"/>
              <w:bottom w:val="single" w:color="auto" w:sz="4" w:space="0"/>
              <w:right w:val="single" w:color="auto" w:sz="4" w:space="0"/>
              <w:tl2br w:val="nil"/>
              <w:tr2bl w:val="nil"/>
            </w:tcBorders>
          </w:tcPr>
          <w:p>
            <w:pPr>
              <w:spacing w:before="39" w:line="180" w:lineRule="exact"/>
              <w:ind w:firstLine="522"/>
              <w:rPr>
                <w:rFonts w:hint="default"/>
                <w:sz w:val="9"/>
              </w:rPr>
            </w:pPr>
            <w:r>
              <w:rPr>
                <w:color w:val="000000"/>
                <w:sz w:val="17"/>
              </w:rPr>
              <w:t>万元</w:t>
            </w: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tcPr>
          <w:p>
            <w:pPr>
              <w:spacing w:line="240" w:lineRule="exact"/>
              <w:rPr>
                <w:rFonts w:hint="default"/>
                <w:sz w:val="12"/>
              </w:rPr>
            </w:pPr>
          </w:p>
        </w:tc>
      </w:tr>
    </w:tbl>
    <w:p>
      <w:pPr>
        <w:rPr>
          <w:rFonts w:hint="default"/>
          <w:sz w:val="17"/>
          <w:szCs w:val="17"/>
        </w:rPr>
      </w:pPr>
      <w:r>
        <w:rPr>
          <w:sz w:val="17"/>
          <w:szCs w:val="17"/>
        </w:rPr>
        <w:t>单位负责人：                        填表人：                          报出日期：       年  月  日</w:t>
      </w:r>
    </w:p>
    <w:p>
      <w:pPr>
        <w:rPr>
          <w:rFonts w:hint="default"/>
          <w:sz w:val="17"/>
          <w:szCs w:val="17"/>
        </w:rPr>
      </w:pPr>
    </w:p>
    <w:p>
      <w:pPr>
        <w:rPr>
          <w:rFonts w:hint="default"/>
          <w:sz w:val="17"/>
          <w:szCs w:val="17"/>
        </w:rPr>
      </w:pPr>
    </w:p>
    <w:p>
      <w:pPr>
        <w:rPr>
          <w:rFonts w:hint="default"/>
          <w:sz w:val="17"/>
          <w:szCs w:val="17"/>
        </w:rPr>
      </w:pPr>
    </w:p>
    <w:p>
      <w:pPr>
        <w:rPr>
          <w:rFonts w:hint="default"/>
          <w:sz w:val="17"/>
          <w:szCs w:val="17"/>
        </w:rPr>
      </w:pPr>
    </w:p>
    <w:p>
      <w:pPr>
        <w:rPr>
          <w:rFonts w:hint="default"/>
          <w:sz w:val="17"/>
          <w:szCs w:val="17"/>
        </w:rPr>
      </w:pPr>
    </w:p>
    <w:p>
      <w:pPr>
        <w:snapToGrid w:val="0"/>
        <w:spacing w:line="200" w:lineRule="exact"/>
        <w:rPr>
          <w:rFonts w:hint="default"/>
          <w:sz w:val="17"/>
          <w:szCs w:val="17"/>
        </w:rPr>
      </w:pPr>
    </w:p>
    <w:p>
      <w:pPr>
        <w:snapToGrid w:val="0"/>
        <w:spacing w:line="200" w:lineRule="exact"/>
        <w:rPr>
          <w:rFonts w:hint="default"/>
          <w:b/>
          <w:sz w:val="17"/>
          <w:szCs w:val="17"/>
        </w:rPr>
      </w:pPr>
      <w:r>
        <w:rPr>
          <w:b/>
          <w:sz w:val="17"/>
          <w:szCs w:val="17"/>
        </w:rPr>
        <w:t>主要指标说明：</w:t>
      </w:r>
    </w:p>
    <w:p>
      <w:pPr>
        <w:snapToGrid w:val="0"/>
        <w:spacing w:line="200" w:lineRule="exact"/>
        <w:rPr>
          <w:rFonts w:hint="default"/>
          <w:b/>
          <w:sz w:val="17"/>
          <w:szCs w:val="17"/>
        </w:rPr>
      </w:pPr>
    </w:p>
    <w:p>
      <w:pPr>
        <w:snapToGrid w:val="0"/>
        <w:spacing w:line="220" w:lineRule="exact"/>
        <w:ind w:firstLine="340" w:firstLineChars="200"/>
        <w:rPr>
          <w:rFonts w:hint="default"/>
          <w:sz w:val="17"/>
          <w:szCs w:val="17"/>
        </w:rPr>
      </w:pPr>
      <w:r>
        <w:rPr>
          <w:sz w:val="17"/>
          <w:szCs w:val="17"/>
        </w:rPr>
        <w:t>1．灾害种类：见附录（一）。</w:t>
      </w:r>
    </w:p>
    <w:p>
      <w:pPr>
        <w:snapToGrid w:val="0"/>
        <w:spacing w:line="220" w:lineRule="exact"/>
        <w:ind w:firstLine="340" w:firstLineChars="200"/>
        <w:rPr>
          <w:rFonts w:hint="default"/>
          <w:sz w:val="17"/>
          <w:szCs w:val="17"/>
        </w:rPr>
      </w:pPr>
      <w:r>
        <w:rPr>
          <w:sz w:val="17"/>
          <w:szCs w:val="17"/>
        </w:rPr>
        <w:t>2．台风编号：采用中国气象局公告的台风编号填写，公历某年某号。</w:t>
      </w:r>
    </w:p>
    <w:p>
      <w:pPr>
        <w:snapToGrid w:val="0"/>
        <w:spacing w:line="220" w:lineRule="exact"/>
        <w:ind w:firstLine="340" w:firstLineChars="200"/>
        <w:rPr>
          <w:rFonts w:hint="default"/>
          <w:sz w:val="17"/>
          <w:szCs w:val="17"/>
        </w:rPr>
      </w:pPr>
      <w:r>
        <w:rPr>
          <w:sz w:val="17"/>
          <w:szCs w:val="17"/>
        </w:rPr>
        <w:t>3．地震震级：采用中国地震局公告的地震震级填写。</w:t>
      </w:r>
    </w:p>
    <w:p>
      <w:pPr>
        <w:snapToGrid w:val="0"/>
        <w:spacing w:line="220" w:lineRule="exact"/>
        <w:ind w:firstLine="340" w:firstLineChars="200"/>
        <w:rPr>
          <w:rFonts w:hint="default"/>
          <w:sz w:val="17"/>
          <w:szCs w:val="17"/>
        </w:rPr>
      </w:pPr>
      <w:r>
        <w:rPr>
          <w:sz w:val="17"/>
          <w:szCs w:val="17"/>
        </w:rPr>
        <w:t>4．灾害发生时间： 指因自然灾害导致影响或损失出现的日期和时间， 采用公历年月日和24小时标准</w:t>
      </w:r>
    </w:p>
    <w:p>
      <w:pPr>
        <w:snapToGrid w:val="0"/>
        <w:spacing w:line="220" w:lineRule="exact"/>
        <w:ind w:firstLine="340" w:firstLineChars="200"/>
        <w:rPr>
          <w:rFonts w:hint="default"/>
          <w:sz w:val="17"/>
          <w:szCs w:val="17"/>
        </w:rPr>
      </w:pPr>
      <w:r>
        <w:rPr>
          <w:sz w:val="17"/>
          <w:szCs w:val="17"/>
        </w:rPr>
        <w:t>计时方式填写。</w:t>
      </w:r>
    </w:p>
    <w:p>
      <w:pPr>
        <w:snapToGrid w:val="0"/>
        <w:spacing w:line="220" w:lineRule="exact"/>
        <w:ind w:firstLine="340" w:firstLineChars="200"/>
        <w:rPr>
          <w:rFonts w:hint="default"/>
          <w:sz w:val="17"/>
          <w:szCs w:val="17"/>
        </w:rPr>
      </w:pPr>
      <w:r>
        <w:rPr>
          <w:sz w:val="17"/>
          <w:szCs w:val="17"/>
        </w:rPr>
        <w:t>5．灾害结束时间：指灾害过程基本结束，且因自然灾害造成的影响和损失不再扩大的日期，采用公历</w:t>
      </w:r>
    </w:p>
    <w:p>
      <w:pPr>
        <w:snapToGrid w:val="0"/>
        <w:spacing w:line="220" w:lineRule="exact"/>
        <w:ind w:firstLine="340" w:firstLineChars="200"/>
        <w:rPr>
          <w:rFonts w:hint="default"/>
          <w:sz w:val="17"/>
          <w:szCs w:val="17"/>
        </w:rPr>
      </w:pPr>
      <w:r>
        <w:rPr>
          <w:sz w:val="17"/>
          <w:szCs w:val="17"/>
        </w:rPr>
        <w:t>年月日填写。</w:t>
      </w:r>
    </w:p>
    <w:p>
      <w:pPr>
        <w:snapToGrid w:val="0"/>
        <w:spacing w:line="220" w:lineRule="exact"/>
        <w:ind w:firstLine="340" w:firstLineChars="200"/>
        <w:rPr>
          <w:rFonts w:hint="default"/>
          <w:sz w:val="17"/>
          <w:szCs w:val="17"/>
        </w:rPr>
      </w:pPr>
      <w:r>
        <w:rPr>
          <w:sz w:val="17"/>
          <w:szCs w:val="17"/>
        </w:rPr>
        <w:t>6．受灾乡镇名称：指因自然灾害造成生命财产损失的乡（镇、街道）名称。</w:t>
      </w:r>
    </w:p>
    <w:p>
      <w:pPr>
        <w:snapToGrid w:val="0"/>
        <w:spacing w:line="220" w:lineRule="exact"/>
        <w:ind w:firstLine="340" w:firstLineChars="200"/>
        <w:rPr>
          <w:rFonts w:hint="default"/>
          <w:sz w:val="17"/>
          <w:szCs w:val="17"/>
        </w:rPr>
      </w:pPr>
      <w:r>
        <w:rPr>
          <w:sz w:val="17"/>
          <w:szCs w:val="17"/>
        </w:rPr>
        <w:t>7．受淹乡镇名称：因江河洪水或降雨产生严重内涝，造成生命财产损失的乡（镇、街道）名称。</w:t>
      </w:r>
    </w:p>
    <w:p>
      <w:pPr>
        <w:snapToGrid w:val="0"/>
        <w:spacing w:line="220" w:lineRule="exact"/>
        <w:ind w:firstLine="340" w:firstLineChars="200"/>
        <w:rPr>
          <w:rFonts w:hint="default"/>
          <w:sz w:val="17"/>
          <w:szCs w:val="17"/>
        </w:rPr>
      </w:pPr>
      <w:r>
        <w:rPr>
          <w:sz w:val="17"/>
          <w:szCs w:val="17"/>
        </w:rPr>
        <w:t>8．受灾人口：指本行政区域内因自然灾害遭受损失的人员数量（含非常住人口）。包括：因自然灾害直接造成的伤亡人口、 因自然灾害造成房屋倒损或其他家庭财产损失的人口、 因自然灾害直接原因造成生产生活遭受损失或影响的人口等。常住人口包括居住在某受灾的乡（镇、街道），并已在该乡（镇、街道）办理常住户口登记的人（包括</w:t>
      </w:r>
    </w:p>
    <w:p>
      <w:pPr>
        <w:snapToGrid w:val="0"/>
        <w:spacing w:line="220" w:lineRule="exact"/>
        <w:ind w:firstLine="340" w:firstLineChars="200"/>
        <w:rPr>
          <w:rFonts w:hint="default"/>
          <w:sz w:val="17"/>
          <w:szCs w:val="17"/>
        </w:rPr>
      </w:pPr>
      <w:r>
        <w:rPr>
          <w:sz w:val="17"/>
          <w:szCs w:val="17"/>
        </w:rPr>
        <w:t>户口在该乡/镇/街道，外出不满半年的人）；已在某受灾的乡（镇、街道）居住半年以上，常住户口在该乡（镇、街道）以外的人；在某受灾乡（镇、街道）居住不满半年，但已离开常住户口登记地半年以上的人；自然灾害发生时居住在本乡（镇、街道），常住户口待定的人。非常住人口指自然灾害发生时在受灾地，但不属于常住人口的人。 以下同。</w:t>
      </w:r>
    </w:p>
    <w:p>
      <w:pPr>
        <w:snapToGrid w:val="0"/>
        <w:spacing w:line="220" w:lineRule="exact"/>
        <w:ind w:firstLine="340" w:firstLineChars="200"/>
        <w:rPr>
          <w:rFonts w:hint="default"/>
          <w:sz w:val="17"/>
          <w:szCs w:val="17"/>
        </w:rPr>
      </w:pPr>
      <w:r>
        <w:rPr>
          <w:sz w:val="17"/>
          <w:szCs w:val="17"/>
        </w:rPr>
        <w:t>9．因灾死亡人口： 指本行政区域内以自然灾害为直接原因导致死亡的人员数量 （含非常住人口）。 对于救灾救援过程中因自然灾害导致牺牲的工作人员， 应一并统计在内。</w:t>
      </w:r>
    </w:p>
    <w:p>
      <w:pPr>
        <w:snapToGrid w:val="0"/>
        <w:spacing w:line="220" w:lineRule="exact"/>
        <w:ind w:firstLine="340" w:firstLineChars="200"/>
        <w:rPr>
          <w:rFonts w:hint="default"/>
          <w:sz w:val="17"/>
          <w:szCs w:val="17"/>
        </w:rPr>
      </w:pPr>
      <w:r>
        <w:rPr>
          <w:sz w:val="17"/>
          <w:szCs w:val="17"/>
        </w:rPr>
        <w:t>10．因灾失踪人口： 指本行政区域内以自然灾害为直接原因导致下落不明， 暂时无法确认死亡的人员数量 （含非常住人口）。 对于救灾救援过程中因自然灾害导致失踪的工作人员， 应一并统计在内。</w:t>
      </w:r>
    </w:p>
    <w:p>
      <w:pPr>
        <w:snapToGrid w:val="0"/>
        <w:spacing w:line="220" w:lineRule="exact"/>
        <w:ind w:firstLine="340" w:firstLineChars="200"/>
        <w:rPr>
          <w:rFonts w:hint="default"/>
          <w:sz w:val="17"/>
          <w:szCs w:val="17"/>
        </w:rPr>
      </w:pPr>
      <w:r>
        <w:rPr>
          <w:sz w:val="17"/>
          <w:szCs w:val="17"/>
        </w:rPr>
        <w:t>11． 因灾伤病人口： 指本行政区域内以自然灾害为直接原因导致受伤或引发疾病的人员数量 （含非常住人口）。对于救灾救援过程中因自然灾害导致伤病的工作人员， 应一并统计在内。 其中， 重伤指因灾伤病需要住院治疗才能康复， 或虽不需要住院治疗但需要多次门诊治疗才可以康复的人员。</w:t>
      </w:r>
    </w:p>
    <w:p>
      <w:pPr>
        <w:snapToGrid w:val="0"/>
        <w:spacing w:line="220" w:lineRule="exact"/>
        <w:ind w:firstLine="340" w:firstLineChars="200"/>
        <w:rPr>
          <w:rFonts w:hint="default"/>
          <w:sz w:val="17"/>
          <w:szCs w:val="17"/>
        </w:rPr>
      </w:pPr>
      <w:r>
        <w:rPr>
          <w:sz w:val="17"/>
          <w:szCs w:val="17"/>
        </w:rPr>
        <w:t>12．紧急避险转移人口： 指本行政区域内因遭受自然灾害或可能遭受较大自然灾害 （如台风等）， 暂时转移到安全地区， 不需要由政府进行安置或给予临时生活救助的人员数量 （含非常住人口）。</w:t>
      </w:r>
    </w:p>
    <w:p>
      <w:pPr>
        <w:snapToGrid w:val="0"/>
        <w:spacing w:line="220" w:lineRule="exact"/>
        <w:ind w:firstLine="340" w:firstLineChars="200"/>
        <w:rPr>
          <w:rFonts w:hint="default"/>
          <w:sz w:val="17"/>
          <w:szCs w:val="17"/>
        </w:rPr>
      </w:pPr>
      <w:r>
        <w:rPr>
          <w:sz w:val="17"/>
          <w:szCs w:val="17"/>
        </w:rPr>
        <w:t>13．紧急转移安置人口： 指本行政区域内因遭受自然灾害或可能遭受较大自然灾害， 导致不能在现有住房中居住，需由政府进行安置并给予临时生活救助的人员数量（含非常住人口）。包括： 因自然灾害导致房屋倒塌、 严重损坏 （含应急期间未经安全鉴定的其他损房） 造成无房可住的人员； 或遭受自然灾害影响，由危险区域转移至安全区域，不能返回家中居住的人员；或处于较大自然灾害风险中，由高风险区域转移至安全区域，不能返回家中居住的人员。通常情况下，在同一时刻紧急转移安置人口、紧急避险转移人口、需紧急生活救助人口不存在交集。</w:t>
      </w:r>
    </w:p>
    <w:p>
      <w:pPr>
        <w:snapToGrid w:val="0"/>
        <w:spacing w:line="220" w:lineRule="exact"/>
        <w:ind w:firstLine="340" w:firstLineChars="200"/>
        <w:rPr>
          <w:rFonts w:hint="default"/>
          <w:sz w:val="17"/>
          <w:szCs w:val="17"/>
        </w:rPr>
      </w:pPr>
      <w:r>
        <w:rPr>
          <w:sz w:val="17"/>
          <w:szCs w:val="17"/>
        </w:rPr>
        <w:t>14．集中安置点数量：指本行政区域内由政府统一安排集中搭建的帐篷区、避难场所、学校、体育场馆和村（居）委会等集中安置场所数量。</w:t>
      </w:r>
    </w:p>
    <w:p>
      <w:pPr>
        <w:snapToGrid w:val="0"/>
        <w:spacing w:line="220" w:lineRule="exact"/>
        <w:ind w:firstLine="340" w:firstLineChars="200"/>
        <w:rPr>
          <w:rFonts w:hint="default"/>
          <w:sz w:val="17"/>
          <w:szCs w:val="17"/>
        </w:rPr>
      </w:pPr>
      <w:r>
        <w:rPr>
          <w:sz w:val="17"/>
          <w:szCs w:val="17"/>
        </w:rPr>
        <w:t>15．集中安置人口：集中安置人口（含非常住人口），包括集中安置点内安置的人员数量，以及其他由政府组织集中安置的人员数量。</w:t>
      </w:r>
    </w:p>
    <w:p>
      <w:pPr>
        <w:snapToGrid w:val="0"/>
        <w:spacing w:line="220" w:lineRule="exact"/>
        <w:ind w:firstLine="340" w:firstLineChars="200"/>
        <w:rPr>
          <w:rFonts w:hint="default"/>
          <w:sz w:val="17"/>
          <w:szCs w:val="17"/>
        </w:rPr>
      </w:pPr>
      <w:r>
        <w:rPr>
          <w:sz w:val="17"/>
          <w:szCs w:val="17"/>
        </w:rPr>
        <w:t>16．分散安置人口： 指本行政区域内不是由政府统一安置， 而是在政府帮助指导下通过分散搭建帐篷、借住租住房屋或通过投亲靠友等方式分散安置的紧急转移安置人员数量 （含非常住人口）。</w:t>
      </w:r>
    </w:p>
    <w:p>
      <w:pPr>
        <w:snapToGrid w:val="0"/>
        <w:spacing w:line="220" w:lineRule="exact"/>
        <w:ind w:firstLine="340" w:firstLineChars="200"/>
        <w:rPr>
          <w:rFonts w:hint="default"/>
          <w:sz w:val="17"/>
          <w:szCs w:val="17"/>
        </w:rPr>
      </w:pPr>
      <w:r>
        <w:rPr>
          <w:sz w:val="17"/>
          <w:szCs w:val="17"/>
        </w:rPr>
        <w:t>17．需紧急生活救助人口：指本行政区域内遭受自然灾害后，住房未受到严重破坏、不需要转移安置，但因灾造成当下吃穿用等发生困难，不能维持正常生活，需要给予临时生活救助的人员数量（含非常住人</w:t>
      </w:r>
      <w:r>
        <w:rPr>
          <w:color w:val="000000"/>
          <w:sz w:val="17"/>
        </w:rPr>
        <w:t>口）。主要包括以下</w:t>
      </w:r>
      <w:r>
        <w:rPr>
          <w:rFonts w:ascii="Times New Roman" w:hAnsi="Times New Roman" w:eastAsia="Times New Roman"/>
          <w:color w:val="000000"/>
          <w:sz w:val="17"/>
        </w:rPr>
        <w:t>6</w:t>
      </w:r>
      <w:r>
        <w:rPr>
          <w:color w:val="000000"/>
          <w:sz w:val="17"/>
        </w:rPr>
        <w:t>种情形：①因灾造成口粮、衣被和日常生活必需用品毁坏、灭失或短缺，无法维持正常生活；②因灾造成交通中断导致人员滞留或被困，无法购买或加工口粮、饮用水、衣被等，造成生活必需用品短缺；③因灾造成在收作物（例如将要或正在收获并出售，且作为当前口粮或经济来源的粮食、蔬菜、瓜、果等作物，以及近海养殖水产等）严重受损，导致收入锐减，当前基本生活出现困难；④作为主要经济来源的牲畜、家禽等因灾死亡，导致收入锐减使当前基本生活出现困难；⑤因灾导致伤病需进行紧急救治；⑥因灾造成用水困难（人均用水量连续</w:t>
      </w:r>
      <w:r>
        <w:rPr>
          <w:rFonts w:ascii="Times New Roman" w:hAnsi="Times New Roman" w:eastAsia="Times New Roman"/>
          <w:color w:val="000000"/>
          <w:sz w:val="17"/>
        </w:rPr>
        <w:t>3</w:t>
      </w:r>
      <w:r>
        <w:rPr>
          <w:color w:val="000000"/>
          <w:sz w:val="17"/>
        </w:rPr>
        <w:t>天低于</w:t>
      </w:r>
      <w:r>
        <w:rPr>
          <w:rFonts w:ascii="Times New Roman" w:hAnsi="Times New Roman" w:eastAsia="Times New Roman"/>
          <w:color w:val="000000"/>
          <w:sz w:val="17"/>
        </w:rPr>
        <w:t>35</w:t>
      </w:r>
      <w:r>
        <w:rPr>
          <w:color w:val="000000"/>
          <w:sz w:val="17"/>
        </w:rPr>
        <w:t>升），需政府进行救助（旱灾除外）。通常情况下，</w:t>
      </w:r>
      <w:r>
        <w:rPr>
          <w:rFonts w:ascii="宋体" w:hAnsi="宋体"/>
          <w:color w:val="000000"/>
          <w:sz w:val="17"/>
        </w:rPr>
        <w:t xml:space="preserve"> </w:t>
      </w:r>
      <w:r>
        <w:rPr>
          <w:color w:val="000000"/>
          <w:sz w:val="17"/>
        </w:rPr>
        <w:t>在同一时刻需紧急生活救助人口与紧急转移安置人口不存在交集，</w:t>
      </w:r>
      <w:r>
        <w:rPr>
          <w:rFonts w:ascii="宋体" w:hAnsi="宋体"/>
          <w:color w:val="000000"/>
          <w:sz w:val="17"/>
        </w:rPr>
        <w:t xml:space="preserve"> </w:t>
      </w:r>
      <w:r>
        <w:rPr>
          <w:color w:val="000000"/>
          <w:sz w:val="17"/>
        </w:rPr>
        <w:t>既需紧急转移安置又需提供生活救助的只列入需紧急转移安置人口统计。</w:t>
      </w:r>
    </w:p>
    <w:p>
      <w:pPr>
        <w:snapToGrid w:val="0"/>
        <w:spacing w:line="220" w:lineRule="exact"/>
        <w:ind w:left="-14" w:right="-59" w:firstLine="423"/>
        <w:rPr>
          <w:rFonts w:hint="default"/>
          <w:sz w:val="9"/>
        </w:rPr>
      </w:pPr>
      <w:r>
        <w:rPr>
          <w:rFonts w:ascii="Times New Roman" w:hAnsi="Times New Roman" w:eastAsia="Times New Roman"/>
          <w:color w:val="000000"/>
          <w:sz w:val="17"/>
        </w:rPr>
        <w:t>18</w:t>
      </w:r>
      <w:r>
        <w:rPr>
          <w:color w:val="000000"/>
          <w:sz w:val="17"/>
        </w:rPr>
        <w:t>．需过渡期生活救助人口：</w:t>
      </w:r>
      <w:r>
        <w:rPr>
          <w:rFonts w:ascii="宋体" w:hAnsi="宋体"/>
          <w:color w:val="000000"/>
          <w:sz w:val="17"/>
        </w:rPr>
        <w:t xml:space="preserve"> </w:t>
      </w:r>
      <w:r>
        <w:rPr>
          <w:color w:val="000000"/>
          <w:sz w:val="17"/>
        </w:rPr>
        <w:t>指本行政区域内因自然灾害造成房屋倒塌或严重损坏，</w:t>
      </w:r>
      <w:r>
        <w:rPr>
          <w:rFonts w:ascii="宋体" w:hAnsi="宋体"/>
          <w:color w:val="000000"/>
          <w:sz w:val="17"/>
        </w:rPr>
        <w:t xml:space="preserve"> </w:t>
      </w:r>
      <w:r>
        <w:rPr>
          <w:color w:val="000000"/>
          <w:sz w:val="17"/>
        </w:rPr>
        <w:t>需政府在应急救助阶段结束、恢复重建完成之前帮助解决基本生活困难的人员数量</w:t>
      </w:r>
      <w:r>
        <w:rPr>
          <w:rFonts w:ascii="宋体" w:hAnsi="宋体"/>
          <w:color w:val="000000"/>
          <w:sz w:val="17"/>
        </w:rPr>
        <w:t xml:space="preserve"> </w:t>
      </w:r>
      <w:r>
        <w:rPr>
          <w:color w:val="000000"/>
          <w:sz w:val="17"/>
        </w:rPr>
        <w:t>（含非常住人口）。</w:t>
      </w:r>
    </w:p>
    <w:p>
      <w:pPr>
        <w:snapToGrid w:val="0"/>
        <w:spacing w:line="220" w:lineRule="exact"/>
        <w:ind w:left="-14" w:right="-59" w:firstLine="423"/>
        <w:rPr>
          <w:rFonts w:hint="default"/>
          <w:sz w:val="9"/>
        </w:rPr>
      </w:pPr>
      <w:r>
        <w:rPr>
          <w:rFonts w:ascii="Times New Roman" w:hAnsi="Times New Roman" w:eastAsia="Times New Roman"/>
          <w:color w:val="000000"/>
          <w:sz w:val="17"/>
        </w:rPr>
        <w:t>19</w:t>
      </w:r>
      <w:r>
        <w:rPr>
          <w:color w:val="000000"/>
          <w:sz w:val="17"/>
        </w:rPr>
        <w:t>．因旱需救助人口：指本行政区域内因干旱灾害造成饮用水、口粮、衣被等临时生活困难，需政府给予生活救助的人员数量</w:t>
      </w:r>
      <w:r>
        <w:rPr>
          <w:rFonts w:ascii="宋体" w:hAnsi="宋体"/>
          <w:color w:val="000000"/>
          <w:sz w:val="17"/>
        </w:rPr>
        <w:t xml:space="preserve"> </w:t>
      </w:r>
      <w:r>
        <w:rPr>
          <w:color w:val="000000"/>
          <w:sz w:val="17"/>
        </w:rPr>
        <w:t>（含非常住人口）。</w:t>
      </w:r>
    </w:p>
    <w:p>
      <w:pPr>
        <w:snapToGrid w:val="0"/>
        <w:spacing w:line="220" w:lineRule="exact"/>
        <w:ind w:left="-14" w:right="-59" w:firstLine="405"/>
        <w:rPr>
          <w:rFonts w:hint="default"/>
          <w:sz w:val="9"/>
        </w:rPr>
      </w:pPr>
      <w:r>
        <w:rPr>
          <w:rFonts w:ascii="Times New Roman" w:hAnsi="Times New Roman" w:eastAsia="Times New Roman"/>
          <w:color w:val="000000"/>
          <w:sz w:val="17"/>
        </w:rPr>
        <w:t>20</w:t>
      </w:r>
      <w:r>
        <w:rPr>
          <w:color w:val="000000"/>
          <w:sz w:val="17"/>
        </w:rPr>
        <w:t>．因旱饮水困难需救助人口：</w:t>
      </w:r>
      <w:r>
        <w:rPr>
          <w:rFonts w:ascii="宋体" w:hAnsi="宋体"/>
          <w:color w:val="000000"/>
          <w:sz w:val="17"/>
        </w:rPr>
        <w:t xml:space="preserve"> </w:t>
      </w:r>
      <w:r>
        <w:rPr>
          <w:color w:val="000000"/>
          <w:sz w:val="17"/>
        </w:rPr>
        <w:t>属于因旱需救助人口其中一类。</w:t>
      </w:r>
      <w:r>
        <w:rPr>
          <w:rFonts w:ascii="宋体" w:hAnsi="宋体"/>
          <w:color w:val="000000"/>
          <w:sz w:val="17"/>
        </w:rPr>
        <w:t xml:space="preserve"> </w:t>
      </w:r>
      <w:r>
        <w:rPr>
          <w:color w:val="000000"/>
          <w:sz w:val="17"/>
        </w:rPr>
        <w:t>指本行政区域内因干旱灾害造成饮用水获取困难，需政府给予救助的人员数量（含非常住人口）。包括：日常饮水水源中断，且无其他替代水源，需通过政府集中送水或出资新增水源的；</w:t>
      </w:r>
      <w:r>
        <w:rPr>
          <w:rFonts w:ascii="宋体" w:hAnsi="宋体"/>
          <w:color w:val="000000"/>
          <w:sz w:val="17"/>
        </w:rPr>
        <w:t xml:space="preserve">  </w:t>
      </w:r>
      <w:r>
        <w:rPr>
          <w:color w:val="000000"/>
          <w:sz w:val="17"/>
        </w:rPr>
        <w:t>日常饮水水源中断，有替代水源，但因取水距离远、取水成本增加，现有能力无法承担需政府救助的；日常饮水水源未中断，但因灾造成供水受限，人均用水量连续</w:t>
      </w:r>
      <w:r>
        <w:rPr>
          <w:rFonts w:ascii="Times New Roman" w:hAnsi="Times New Roman" w:eastAsia="Times New Roman"/>
          <w:color w:val="000000"/>
          <w:sz w:val="17"/>
        </w:rPr>
        <w:t>15</w:t>
      </w:r>
      <w:r>
        <w:rPr>
          <w:color w:val="000000"/>
          <w:sz w:val="17"/>
        </w:rPr>
        <w:t>天低于</w:t>
      </w:r>
      <w:r>
        <w:rPr>
          <w:rFonts w:ascii="Times New Roman" w:hAnsi="Times New Roman" w:eastAsia="Times New Roman"/>
          <w:color w:val="000000"/>
          <w:sz w:val="17"/>
        </w:rPr>
        <w:t>35</w:t>
      </w:r>
      <w:r>
        <w:rPr>
          <w:color w:val="000000"/>
          <w:sz w:val="17"/>
        </w:rPr>
        <w:t>升，</w:t>
      </w:r>
      <w:r>
        <w:rPr>
          <w:rFonts w:ascii="宋体" w:hAnsi="宋体"/>
          <w:color w:val="000000"/>
          <w:sz w:val="17"/>
        </w:rPr>
        <w:t xml:space="preserve"> </w:t>
      </w:r>
      <w:r>
        <w:rPr>
          <w:color w:val="000000"/>
          <w:sz w:val="17"/>
        </w:rPr>
        <w:t>需政府予以救助的等。</w:t>
      </w:r>
      <w:r>
        <w:rPr>
          <w:rFonts w:ascii="宋体" w:hAnsi="宋体"/>
          <w:color w:val="000000"/>
          <w:sz w:val="17"/>
        </w:rPr>
        <w:t xml:space="preserve"> </w:t>
      </w:r>
      <w:r>
        <w:rPr>
          <w:color w:val="000000"/>
          <w:sz w:val="17"/>
        </w:rPr>
        <w:t>因气候或其他原因导致的常年饮水困难的人口不统计在内。</w:t>
      </w:r>
    </w:p>
    <w:p>
      <w:pPr>
        <w:snapToGrid w:val="0"/>
        <w:spacing w:line="220" w:lineRule="exact"/>
        <w:ind w:left="-14" w:right="-59" w:firstLine="405"/>
        <w:rPr>
          <w:rFonts w:hint="default"/>
          <w:sz w:val="9"/>
        </w:rPr>
      </w:pPr>
      <w:r>
        <w:rPr>
          <w:rFonts w:ascii="Times New Roman" w:hAnsi="Times New Roman" w:eastAsia="Times New Roman"/>
          <w:color w:val="000000"/>
          <w:sz w:val="17"/>
        </w:rPr>
        <w:t>21</w:t>
      </w:r>
      <w:r>
        <w:rPr>
          <w:color w:val="000000"/>
          <w:sz w:val="17"/>
        </w:rPr>
        <w:t>．因灾死亡大牲畜：指本行政区域内以自然灾害为直接原因导致死亡的牛、马、驴、骡、骆驼数量，不含其它畜类及鸡鸭等家禽。</w:t>
      </w:r>
    </w:p>
    <w:p>
      <w:pPr>
        <w:snapToGrid w:val="0"/>
        <w:spacing w:line="220" w:lineRule="exact"/>
        <w:ind w:left="-14" w:right="-59" w:firstLine="405"/>
        <w:rPr>
          <w:rFonts w:hint="default"/>
          <w:sz w:val="9"/>
        </w:rPr>
      </w:pPr>
      <w:r>
        <w:rPr>
          <w:rFonts w:ascii="Times New Roman" w:hAnsi="Times New Roman" w:eastAsia="Times New Roman"/>
          <w:color w:val="000000"/>
          <w:sz w:val="17"/>
        </w:rPr>
        <w:t>22</w:t>
      </w:r>
      <w:r>
        <w:rPr>
          <w:color w:val="000000"/>
          <w:sz w:val="17"/>
        </w:rPr>
        <w:t>．饮水困难大牲畜：指本行政区域内以自然灾害为直接原因导致饮用水获取困难的牛、马、驴、骡、骆驼数量。</w:t>
      </w:r>
    </w:p>
    <w:p>
      <w:pPr>
        <w:snapToGrid w:val="0"/>
        <w:spacing w:line="220" w:lineRule="exact"/>
        <w:ind w:left="-14" w:right="-59" w:firstLine="405"/>
        <w:rPr>
          <w:rFonts w:hint="default"/>
          <w:sz w:val="9"/>
        </w:rPr>
      </w:pPr>
      <w:r>
        <w:rPr>
          <w:rFonts w:ascii="Times New Roman" w:hAnsi="Times New Roman" w:eastAsia="Times New Roman"/>
          <w:color w:val="000000"/>
          <w:sz w:val="17"/>
        </w:rPr>
        <w:t>23</w:t>
      </w:r>
      <w:r>
        <w:rPr>
          <w:color w:val="000000"/>
          <w:sz w:val="17"/>
        </w:rPr>
        <w:t>．农作物受灾面积：指本行政区域内因灾减产</w:t>
      </w:r>
      <w:r>
        <w:rPr>
          <w:rFonts w:ascii="Times New Roman" w:hAnsi="Times New Roman" w:eastAsia="Times New Roman"/>
          <w:color w:val="000000"/>
          <w:sz w:val="17"/>
        </w:rPr>
        <w:t>1</w:t>
      </w:r>
      <w:r>
        <w:rPr>
          <w:color w:val="000000"/>
          <w:sz w:val="17"/>
        </w:rPr>
        <w:t>成以上的农作物播种面积。如果同一地块的当季农作物多次受灾，在快报中逐次分别统计；在年报中只计算受灾最重的一次，要剔除重复受灾的面积。如果同一地块不同季农作物分别受灾，在快报中逐次分别统计；在年报中应累计统计。农作物包括粮食作物、经济作物和其他作物。其中，粮食作物是稻谷、小麦、薯类、玉米、高粱、谷子、其他杂粮和大豆等粮食作物的总称；经济作物是棉花、油料、麻类、糖料、烟叶、蚕茧、茶叶、水果等经济作物的总称；其他作物是蔬菜、青饲料、绿肥等作物的总称，以下同。</w:t>
      </w:r>
    </w:p>
    <w:p>
      <w:pPr>
        <w:snapToGrid w:val="0"/>
        <w:spacing w:line="220" w:lineRule="exact"/>
        <w:ind w:left="-14" w:right="-59" w:firstLine="405"/>
        <w:rPr>
          <w:rFonts w:hint="default"/>
          <w:sz w:val="9"/>
        </w:rPr>
      </w:pPr>
      <w:r>
        <w:rPr>
          <w:rFonts w:ascii="Times New Roman" w:hAnsi="Times New Roman" w:eastAsia="Times New Roman"/>
          <w:color w:val="000000"/>
          <w:sz w:val="17"/>
        </w:rPr>
        <w:t>24</w:t>
      </w:r>
      <w:r>
        <w:rPr>
          <w:color w:val="000000"/>
          <w:sz w:val="17"/>
        </w:rPr>
        <w:t>．粮食作物受灾面积：指本行政区域内因灾减产</w:t>
      </w:r>
      <w:r>
        <w:rPr>
          <w:rFonts w:ascii="Times New Roman" w:hAnsi="Times New Roman" w:eastAsia="Times New Roman"/>
          <w:color w:val="000000"/>
          <w:sz w:val="17"/>
        </w:rPr>
        <w:t>1</w:t>
      </w:r>
      <w:r>
        <w:rPr>
          <w:color w:val="000000"/>
          <w:sz w:val="17"/>
        </w:rPr>
        <w:t>成以上的粮食作物播种面积。如果同一地块的当季农作物多次受灾，</w:t>
      </w:r>
      <w:r>
        <w:rPr>
          <w:rFonts w:ascii="宋体" w:hAnsi="宋体"/>
          <w:color w:val="000000"/>
          <w:sz w:val="17"/>
        </w:rPr>
        <w:t xml:space="preserve"> </w:t>
      </w:r>
      <w:r>
        <w:rPr>
          <w:color w:val="000000"/>
          <w:sz w:val="17"/>
        </w:rPr>
        <w:t>在快报中逐次分别统计；</w:t>
      </w:r>
      <w:r>
        <w:rPr>
          <w:rFonts w:ascii="宋体" w:hAnsi="宋体"/>
          <w:color w:val="000000"/>
          <w:sz w:val="17"/>
        </w:rPr>
        <w:t xml:space="preserve"> </w:t>
      </w:r>
      <w:r>
        <w:rPr>
          <w:color w:val="000000"/>
          <w:sz w:val="17"/>
        </w:rPr>
        <w:t>在年报中只计算受灾最重的一次，</w:t>
      </w:r>
      <w:r>
        <w:rPr>
          <w:rFonts w:ascii="宋体" w:hAnsi="宋体"/>
          <w:color w:val="000000"/>
          <w:sz w:val="17"/>
        </w:rPr>
        <w:t xml:space="preserve"> </w:t>
      </w:r>
      <w:r>
        <w:rPr>
          <w:color w:val="000000"/>
          <w:sz w:val="17"/>
        </w:rPr>
        <w:t>要剔除重复受灾的面积。如果同一地块不同季农作物分别受灾，</w:t>
      </w:r>
      <w:r>
        <w:rPr>
          <w:rFonts w:ascii="宋体" w:hAnsi="宋体"/>
          <w:color w:val="000000"/>
          <w:sz w:val="17"/>
        </w:rPr>
        <w:t xml:space="preserve"> </w:t>
      </w:r>
      <w:r>
        <w:rPr>
          <w:color w:val="000000"/>
          <w:sz w:val="17"/>
        </w:rPr>
        <w:t>在快报中逐次分别统计；</w:t>
      </w:r>
      <w:r>
        <w:rPr>
          <w:rFonts w:ascii="宋体" w:hAnsi="宋体"/>
          <w:color w:val="000000"/>
          <w:sz w:val="17"/>
        </w:rPr>
        <w:t xml:space="preserve"> </w:t>
      </w:r>
      <w:r>
        <w:rPr>
          <w:color w:val="000000"/>
          <w:sz w:val="17"/>
        </w:rPr>
        <w:t>在年报中应累计统计。</w:t>
      </w:r>
    </w:p>
    <w:p>
      <w:pPr>
        <w:snapToGrid w:val="0"/>
        <w:spacing w:line="220" w:lineRule="exact"/>
        <w:ind w:left="-14" w:right="-59" w:firstLine="405"/>
        <w:rPr>
          <w:rFonts w:hint="default"/>
          <w:sz w:val="9"/>
        </w:rPr>
      </w:pPr>
      <w:r>
        <w:rPr>
          <w:rFonts w:ascii="Times New Roman" w:hAnsi="Times New Roman" w:eastAsia="Times New Roman"/>
          <w:color w:val="000000"/>
          <w:sz w:val="17"/>
        </w:rPr>
        <w:t>25</w:t>
      </w:r>
      <w:r>
        <w:rPr>
          <w:color w:val="000000"/>
          <w:sz w:val="17"/>
        </w:rPr>
        <w:t>．农作物成灾面积：指本行政区域内农作物受灾面积中，因灾减产</w:t>
      </w:r>
      <w:r>
        <w:rPr>
          <w:rFonts w:ascii="Times New Roman" w:hAnsi="Times New Roman" w:eastAsia="Times New Roman"/>
          <w:color w:val="000000"/>
          <w:sz w:val="17"/>
        </w:rPr>
        <w:t>3</w:t>
      </w:r>
      <w:r>
        <w:rPr>
          <w:color w:val="000000"/>
          <w:sz w:val="17"/>
        </w:rPr>
        <w:t>成以上的农作物播种面积。如果同一地块的当季农作物多次受灾，</w:t>
      </w:r>
      <w:r>
        <w:rPr>
          <w:rFonts w:ascii="宋体" w:hAnsi="宋体"/>
          <w:color w:val="000000"/>
          <w:sz w:val="17"/>
        </w:rPr>
        <w:t xml:space="preserve"> </w:t>
      </w:r>
      <w:r>
        <w:rPr>
          <w:color w:val="000000"/>
          <w:sz w:val="17"/>
        </w:rPr>
        <w:t>在快报中逐次分别统计；</w:t>
      </w:r>
      <w:r>
        <w:rPr>
          <w:rFonts w:ascii="宋体" w:hAnsi="宋体"/>
          <w:color w:val="000000"/>
          <w:sz w:val="17"/>
        </w:rPr>
        <w:t xml:space="preserve"> </w:t>
      </w:r>
      <w:r>
        <w:rPr>
          <w:color w:val="000000"/>
          <w:sz w:val="17"/>
        </w:rPr>
        <w:t>在年报中只计算受灾最重的一次，</w:t>
      </w:r>
      <w:r>
        <w:rPr>
          <w:rFonts w:ascii="宋体" w:hAnsi="宋体"/>
          <w:color w:val="000000"/>
          <w:sz w:val="17"/>
        </w:rPr>
        <w:t xml:space="preserve"> </w:t>
      </w:r>
      <w:r>
        <w:rPr>
          <w:color w:val="000000"/>
          <w:sz w:val="17"/>
        </w:rPr>
        <w:t>要剔除重复受灾的面积。如果同一地块不同季农作物分别受灾，在快报中逐次分别统计；在年报中应累计统计。粮食作物成灾面积同上。</w:t>
      </w:r>
    </w:p>
    <w:p>
      <w:pPr>
        <w:snapToGrid w:val="0"/>
        <w:spacing w:line="220" w:lineRule="exact"/>
        <w:ind w:left="-14" w:right="-59" w:firstLine="405"/>
        <w:rPr>
          <w:rFonts w:hint="default"/>
          <w:sz w:val="9"/>
        </w:rPr>
      </w:pPr>
      <w:r>
        <w:rPr>
          <w:rFonts w:ascii="Times New Roman" w:hAnsi="Times New Roman" w:eastAsia="Times New Roman"/>
          <w:color w:val="000000"/>
          <w:sz w:val="17"/>
        </w:rPr>
        <w:t>26</w:t>
      </w:r>
      <w:r>
        <w:rPr>
          <w:color w:val="000000"/>
          <w:sz w:val="17"/>
        </w:rPr>
        <w:t>．农作物绝收面积：指本行政区域内农作物受灾面积中，因灾减产</w:t>
      </w:r>
      <w:r>
        <w:rPr>
          <w:rFonts w:ascii="Times New Roman" w:hAnsi="Times New Roman" w:eastAsia="Times New Roman"/>
          <w:color w:val="000000"/>
          <w:sz w:val="17"/>
        </w:rPr>
        <w:t>8</w:t>
      </w:r>
      <w:r>
        <w:rPr>
          <w:color w:val="000000"/>
          <w:sz w:val="17"/>
        </w:rPr>
        <w:t>成以上的农作物播种面积。如果同一地块的当季农作物多次受灾，</w:t>
      </w:r>
      <w:r>
        <w:rPr>
          <w:rFonts w:ascii="宋体" w:hAnsi="宋体"/>
          <w:color w:val="000000"/>
          <w:sz w:val="17"/>
        </w:rPr>
        <w:t xml:space="preserve"> </w:t>
      </w:r>
      <w:r>
        <w:rPr>
          <w:color w:val="000000"/>
          <w:sz w:val="17"/>
        </w:rPr>
        <w:t>在快报中逐次分别统计；</w:t>
      </w:r>
      <w:r>
        <w:rPr>
          <w:rFonts w:ascii="宋体" w:hAnsi="宋体"/>
          <w:color w:val="000000"/>
          <w:sz w:val="17"/>
        </w:rPr>
        <w:t xml:space="preserve"> </w:t>
      </w:r>
      <w:r>
        <w:rPr>
          <w:color w:val="000000"/>
          <w:sz w:val="17"/>
        </w:rPr>
        <w:t>在年报中只计算受灾最重的一次，</w:t>
      </w:r>
      <w:r>
        <w:rPr>
          <w:rFonts w:ascii="宋体" w:hAnsi="宋体"/>
          <w:color w:val="000000"/>
          <w:sz w:val="17"/>
        </w:rPr>
        <w:t xml:space="preserve"> </w:t>
      </w:r>
      <w:r>
        <w:rPr>
          <w:color w:val="000000"/>
          <w:sz w:val="17"/>
        </w:rPr>
        <w:t>要剔除重复受灾的面积。如果同一地块不同季农作物分别受灾，在快报中逐次分别统计；在年报中应累计统计。粮食作物绝收面积同上。</w:t>
      </w:r>
    </w:p>
    <w:p>
      <w:pPr>
        <w:snapToGrid w:val="0"/>
        <w:spacing w:line="220" w:lineRule="exact"/>
        <w:ind w:left="-14" w:right="-59" w:firstLine="405"/>
        <w:rPr>
          <w:rFonts w:hint="default"/>
          <w:sz w:val="9"/>
        </w:rPr>
      </w:pPr>
      <w:r>
        <w:rPr>
          <w:rFonts w:ascii="Times New Roman" w:hAnsi="Times New Roman" w:eastAsia="Times New Roman"/>
          <w:color w:val="000000"/>
          <w:sz w:val="17"/>
        </w:rPr>
        <w:t>27</w:t>
      </w:r>
      <w:r>
        <w:rPr>
          <w:color w:val="000000"/>
          <w:sz w:val="17"/>
        </w:rPr>
        <w:t>．草场受灾面积：</w:t>
      </w:r>
      <w:r>
        <w:rPr>
          <w:rFonts w:ascii="宋体" w:hAnsi="宋体"/>
          <w:color w:val="000000"/>
          <w:sz w:val="17"/>
        </w:rPr>
        <w:t xml:space="preserve"> </w:t>
      </w:r>
      <w:r>
        <w:rPr>
          <w:color w:val="000000"/>
          <w:sz w:val="17"/>
        </w:rPr>
        <w:t>指本行政区域内因自然灾害造成牧草减产的草场面积。</w:t>
      </w:r>
    </w:p>
    <w:p>
      <w:pPr>
        <w:snapToGrid w:val="0"/>
        <w:spacing w:line="220" w:lineRule="exact"/>
        <w:ind w:left="-14" w:right="-59" w:firstLine="405"/>
        <w:rPr>
          <w:rFonts w:hint="default"/>
          <w:sz w:val="9"/>
        </w:rPr>
      </w:pPr>
      <w:r>
        <w:rPr>
          <w:rFonts w:ascii="Times New Roman" w:hAnsi="Times New Roman" w:eastAsia="Times New Roman"/>
          <w:color w:val="000000"/>
          <w:sz w:val="17"/>
        </w:rPr>
        <w:t>28</w:t>
      </w:r>
      <w:r>
        <w:rPr>
          <w:color w:val="000000"/>
          <w:sz w:val="17"/>
        </w:rPr>
        <w:t>．草场过火面积：指本行政区域内因自然原因引发火灾导致草场遭受火烧的面积。</w:t>
      </w:r>
    </w:p>
    <w:p>
      <w:pPr>
        <w:snapToGrid w:val="0"/>
        <w:spacing w:line="220" w:lineRule="exact"/>
        <w:rPr>
          <w:rFonts w:hint="default"/>
          <w:color w:val="000000"/>
          <w:sz w:val="17"/>
        </w:rPr>
      </w:pPr>
      <w:r>
        <w:rPr>
          <w:rFonts w:ascii="Times New Roman" w:hAnsi="Times New Roman" w:eastAsia="Times New Roman"/>
          <w:color w:val="000000"/>
          <w:sz w:val="17"/>
        </w:rPr>
        <w:t>29</w:t>
      </w:r>
      <w:r>
        <w:rPr>
          <w:color w:val="000000"/>
          <w:sz w:val="17"/>
        </w:rPr>
        <w:t>．林地受灾面积：指本行政区域内因自然灾害导致防护林、用材林、生态公益林、经济林、薪炭林等林地遭受毁损的面积。</w:t>
      </w:r>
    </w:p>
    <w:p>
      <w:pPr>
        <w:snapToGrid w:val="0"/>
        <w:spacing w:line="220" w:lineRule="exact"/>
        <w:ind w:left="-14" w:right="-59" w:firstLine="405"/>
        <w:rPr>
          <w:rFonts w:hint="default"/>
          <w:sz w:val="9"/>
        </w:rPr>
      </w:pPr>
      <w:r>
        <w:rPr>
          <w:rFonts w:ascii="Times New Roman" w:hAnsi="Times New Roman" w:eastAsia="Times New Roman"/>
          <w:color w:val="000000"/>
          <w:sz w:val="17"/>
        </w:rPr>
        <w:t>30</w:t>
      </w:r>
      <w:r>
        <w:rPr>
          <w:color w:val="000000"/>
          <w:sz w:val="17"/>
        </w:rPr>
        <w:t>．林地过火面积：指本行政区域内因自然原因引发火灾导致防护林、用材林、经济林、薪炭林等林地遭受火烧的面积。</w:t>
      </w:r>
    </w:p>
    <w:p>
      <w:pPr>
        <w:snapToGrid w:val="0"/>
        <w:spacing w:line="220" w:lineRule="exact"/>
        <w:ind w:left="-14" w:right="-59" w:firstLine="411"/>
        <w:rPr>
          <w:rFonts w:hint="default"/>
          <w:sz w:val="9"/>
        </w:rPr>
      </w:pPr>
      <w:r>
        <w:rPr>
          <w:rFonts w:ascii="Times New Roman" w:hAnsi="Times New Roman" w:eastAsia="Times New Roman"/>
          <w:color w:val="000000"/>
          <w:sz w:val="17"/>
        </w:rPr>
        <w:t>31</w:t>
      </w:r>
      <w:r>
        <w:rPr>
          <w:color w:val="000000"/>
          <w:sz w:val="17"/>
        </w:rPr>
        <w:t>．</w:t>
      </w:r>
      <w:r>
        <w:rPr>
          <w:rFonts w:ascii="宋体" w:hAnsi="宋体"/>
          <w:color w:val="000000"/>
          <w:sz w:val="17"/>
        </w:rPr>
        <w:t xml:space="preserve"> </w:t>
      </w:r>
      <w:r>
        <w:rPr>
          <w:color w:val="000000"/>
          <w:sz w:val="17"/>
        </w:rPr>
        <w:t>水产养殖受灾面积：</w:t>
      </w:r>
      <w:r>
        <w:rPr>
          <w:rFonts w:ascii="宋体" w:hAnsi="宋体"/>
          <w:color w:val="000000"/>
          <w:sz w:val="17"/>
        </w:rPr>
        <w:t xml:space="preserve"> </w:t>
      </w:r>
      <w:r>
        <w:rPr>
          <w:color w:val="000000"/>
          <w:sz w:val="17"/>
        </w:rPr>
        <w:t>指本行政区域内因自然灾害造成水产品产量损失在</w:t>
      </w:r>
      <w:r>
        <w:rPr>
          <w:rFonts w:ascii="Times New Roman" w:hAnsi="Times New Roman" w:eastAsia="Times New Roman"/>
          <w:color w:val="000000"/>
          <w:sz w:val="17"/>
        </w:rPr>
        <w:t>10%</w:t>
      </w:r>
      <w:r>
        <w:rPr>
          <w:color w:val="000000"/>
          <w:sz w:val="17"/>
        </w:rPr>
        <w:t>以上的养殖面积，</w:t>
      </w:r>
      <w:r>
        <w:rPr>
          <w:rFonts w:ascii="宋体" w:hAnsi="宋体"/>
          <w:color w:val="000000"/>
          <w:sz w:val="17"/>
        </w:rPr>
        <w:t xml:space="preserve"> </w:t>
      </w:r>
      <w:r>
        <w:rPr>
          <w:color w:val="000000"/>
          <w:sz w:val="17"/>
        </w:rPr>
        <w:t>其中，</w:t>
      </w:r>
      <w:r>
        <w:rPr>
          <w:rFonts w:ascii="宋体" w:hAnsi="宋体"/>
          <w:color w:val="000000"/>
          <w:sz w:val="17"/>
        </w:rPr>
        <w:t xml:space="preserve"> </w:t>
      </w:r>
      <w:r>
        <w:rPr>
          <w:color w:val="000000"/>
          <w:sz w:val="17"/>
        </w:rPr>
        <w:t>水产养殖面积包括淡水养殖面积和海水养殖面积。</w:t>
      </w:r>
    </w:p>
    <w:p>
      <w:pPr>
        <w:snapToGrid w:val="0"/>
        <w:spacing w:line="220" w:lineRule="exact"/>
        <w:ind w:left="-14" w:right="-59" w:firstLine="411"/>
        <w:rPr>
          <w:rFonts w:hint="default"/>
          <w:sz w:val="9"/>
        </w:rPr>
      </w:pPr>
      <w:r>
        <w:rPr>
          <w:rFonts w:ascii="Times New Roman" w:hAnsi="Times New Roman" w:eastAsia="Times New Roman"/>
          <w:color w:val="000000"/>
          <w:sz w:val="17"/>
        </w:rPr>
        <w:t>32</w:t>
      </w:r>
      <w:r>
        <w:rPr>
          <w:color w:val="000000"/>
          <w:sz w:val="17"/>
        </w:rPr>
        <w:t>．倒塌房屋：指本行政区域内因灾导致房屋整体结构塌落，或承重构件多数</w:t>
      </w:r>
      <w:bookmarkStart w:id="1" w:name="_GoBack"/>
      <w:bookmarkEnd w:id="1"/>
      <w:r>
        <w:rPr>
          <w:color w:val="000000"/>
          <w:sz w:val="17"/>
        </w:rPr>
        <w:t>倾倒或严重损坏，必须进行重建的房屋，包括居住用途的房屋、工业用途的房屋、商业用途的房屋、政府办公和其他共用用途的房屋、文体娱乐用途的房屋等。以户、自然间为计算单位；因灾遭受严重损坏，无法修复的牧区帐篷，每顶按</w:t>
      </w:r>
      <w:r>
        <w:rPr>
          <w:rFonts w:ascii="Times New Roman" w:hAnsi="Times New Roman" w:eastAsia="Times New Roman"/>
          <w:color w:val="000000"/>
          <w:sz w:val="17"/>
        </w:rPr>
        <w:t>3</w:t>
      </w:r>
      <w:r>
        <w:rPr>
          <w:color w:val="000000"/>
          <w:sz w:val="17"/>
        </w:rPr>
        <w:t>间计算。针对一些应用需求，可以参考</w:t>
      </w:r>
      <w:r>
        <w:rPr>
          <w:rFonts w:ascii="Times New Roman" w:hAnsi="Times New Roman" w:eastAsia="Times New Roman"/>
          <w:color w:val="000000"/>
          <w:sz w:val="17"/>
        </w:rPr>
        <w:t>30</w:t>
      </w:r>
      <w:r>
        <w:rPr>
          <w:color w:val="000000"/>
          <w:sz w:val="17"/>
        </w:rPr>
        <w:t>平方米</w:t>
      </w:r>
      <w:r>
        <w:rPr>
          <w:rFonts w:ascii="Times New Roman" w:hAnsi="Times New Roman" w:eastAsia="Times New Roman"/>
          <w:color w:val="000000"/>
          <w:sz w:val="17"/>
        </w:rPr>
        <w:t>/</w:t>
      </w:r>
      <w:r>
        <w:rPr>
          <w:color w:val="000000"/>
          <w:sz w:val="17"/>
        </w:rPr>
        <w:t>间的标准进行间数折算。独立的厨房、牲畜棚等辅助用房、活动房、工棚、简易房和临时房屋等均不统计在内。</w:t>
      </w:r>
    </w:p>
    <w:p>
      <w:pPr>
        <w:snapToGrid w:val="0"/>
        <w:spacing w:line="220" w:lineRule="exact"/>
        <w:ind w:left="-32" w:right="-59" w:firstLine="393"/>
        <w:rPr>
          <w:rFonts w:hint="default"/>
          <w:sz w:val="9"/>
        </w:rPr>
      </w:pPr>
      <w:r>
        <w:rPr>
          <w:color w:val="000000"/>
          <w:sz w:val="17"/>
        </w:rPr>
        <w:t>不同结构类型的房屋，其承重结构主要包括以下部位：①钢混结构：承重结构包括梁、板、柱；②砖混结构：竖向承重结构包括承重墙、柱，水平承重构件包括楼板、大梁、过梁、屋面板或木屋架；③砖木结构：竖向承重结构包括承重墙、柱，水平承重构件包括楼板、屋架（木结构）；④其他结构：土木结构，主要承重结构为土墙、木屋架；木结构主要承重结构为柱、梁、屋架；石砌结构主要承重结构为石砌墙体、屋盖。以下同。</w:t>
      </w:r>
    </w:p>
    <w:p>
      <w:pPr>
        <w:snapToGrid w:val="0"/>
        <w:spacing w:line="220" w:lineRule="exact"/>
        <w:ind w:left="-14" w:right="-59" w:firstLine="411"/>
        <w:rPr>
          <w:rFonts w:hint="default"/>
          <w:sz w:val="9"/>
        </w:rPr>
      </w:pPr>
      <w:r>
        <w:rPr>
          <w:rFonts w:ascii="Times New Roman" w:hAnsi="Times New Roman" w:eastAsia="Times New Roman"/>
          <w:color w:val="000000"/>
          <w:sz w:val="17"/>
        </w:rPr>
        <w:t>33</w:t>
      </w:r>
      <w:r>
        <w:rPr>
          <w:color w:val="000000"/>
          <w:sz w:val="17"/>
        </w:rPr>
        <w:t>．严重损坏房屋：指本行政区域内因灾导致房屋多数承重构件严重破坏或部分倒塌，需采取排险措施、大修或局部拆除、无维修价值的房屋，包括居住用途的房屋、工业用途的房屋、商业用途的房屋、政府办公和其他共用用途的房屋、文体娱乐用途的房屋等。以户、自然间为计算单位；因灾遭受严重损坏，无法修复的牧区帐篷，每顶按</w:t>
      </w:r>
      <w:r>
        <w:rPr>
          <w:rFonts w:ascii="Times New Roman" w:hAnsi="Times New Roman" w:eastAsia="Times New Roman"/>
          <w:color w:val="000000"/>
          <w:sz w:val="17"/>
        </w:rPr>
        <w:t>3</w:t>
      </w:r>
      <w:r>
        <w:rPr>
          <w:color w:val="000000"/>
          <w:sz w:val="17"/>
        </w:rPr>
        <w:t>间计算。针对一些应用需求，可以参考</w:t>
      </w:r>
      <w:r>
        <w:rPr>
          <w:rFonts w:ascii="Times New Roman" w:hAnsi="Times New Roman" w:eastAsia="Times New Roman"/>
          <w:color w:val="000000"/>
          <w:sz w:val="17"/>
        </w:rPr>
        <w:t>30</w:t>
      </w:r>
      <w:r>
        <w:rPr>
          <w:color w:val="000000"/>
          <w:sz w:val="17"/>
        </w:rPr>
        <w:t>平方米</w:t>
      </w:r>
      <w:r>
        <w:rPr>
          <w:rFonts w:ascii="Times New Roman" w:hAnsi="Times New Roman" w:eastAsia="Times New Roman"/>
          <w:color w:val="000000"/>
          <w:sz w:val="17"/>
        </w:rPr>
        <w:t>/</w:t>
      </w:r>
      <w:r>
        <w:rPr>
          <w:color w:val="000000"/>
          <w:sz w:val="17"/>
        </w:rPr>
        <w:t>间的标准进行间数折算。独立的厨房、牲畜棚等辅助用房、活动房、工棚、简易房和临时房屋等均不统计在内。</w:t>
      </w:r>
    </w:p>
    <w:p>
      <w:pPr>
        <w:snapToGrid w:val="0"/>
        <w:spacing w:line="220" w:lineRule="exact"/>
        <w:ind w:left="-14" w:right="-59" w:firstLine="411"/>
        <w:rPr>
          <w:rFonts w:hint="default"/>
          <w:sz w:val="9"/>
        </w:rPr>
      </w:pPr>
      <w:r>
        <w:rPr>
          <w:rFonts w:ascii="Times New Roman" w:hAnsi="Times New Roman" w:eastAsia="Times New Roman"/>
          <w:color w:val="000000"/>
          <w:sz w:val="17"/>
        </w:rPr>
        <w:t>34</w:t>
      </w:r>
      <w:r>
        <w:rPr>
          <w:color w:val="000000"/>
          <w:sz w:val="17"/>
        </w:rPr>
        <w:t>．一般损坏房屋：指本行政区域内因灾导致房屋多数承重构件轻微裂缝，部分明显裂缝；个别非承</w:t>
      </w:r>
    </w:p>
    <w:p>
      <w:pPr>
        <w:snapToGrid w:val="0"/>
        <w:spacing w:line="220" w:lineRule="exact"/>
        <w:ind w:left="-32" w:right="-59" w:firstLine="30"/>
        <w:rPr>
          <w:rFonts w:hint="default"/>
          <w:sz w:val="9"/>
        </w:rPr>
      </w:pPr>
      <w:r>
        <w:rPr>
          <w:color w:val="000000"/>
          <w:sz w:val="17"/>
        </w:rPr>
        <w:t>重构件严重破坏；需一般修理，采取安全措施后可继续使用的房屋，包括居住用途的房屋、工业用途的房屋、商业用途的房屋、政府办公和其他共用用途的房屋、文体娱乐用途的房屋等。以户、自然间为计算单位；因灾遭受严重损坏，无法修复的牧区帐篷，每顶按</w:t>
      </w:r>
      <w:r>
        <w:rPr>
          <w:rFonts w:ascii="Times New Roman" w:hAnsi="Times New Roman" w:eastAsia="Times New Roman"/>
          <w:color w:val="000000"/>
          <w:sz w:val="17"/>
        </w:rPr>
        <w:t>3</w:t>
      </w:r>
      <w:r>
        <w:rPr>
          <w:color w:val="000000"/>
          <w:sz w:val="17"/>
        </w:rPr>
        <w:t>间计算。针对一些应用需求，可以参考</w:t>
      </w:r>
      <w:r>
        <w:rPr>
          <w:rFonts w:ascii="Times New Roman" w:hAnsi="Times New Roman" w:eastAsia="Times New Roman"/>
          <w:color w:val="000000"/>
          <w:sz w:val="17"/>
        </w:rPr>
        <w:t>30</w:t>
      </w:r>
      <w:r>
        <w:rPr>
          <w:color w:val="000000"/>
          <w:sz w:val="17"/>
        </w:rPr>
        <w:t>平方米</w:t>
      </w:r>
      <w:r>
        <w:rPr>
          <w:rFonts w:ascii="Times New Roman" w:hAnsi="Times New Roman" w:eastAsia="Times New Roman"/>
          <w:color w:val="000000"/>
          <w:sz w:val="17"/>
        </w:rPr>
        <w:t>/</w:t>
      </w:r>
      <w:r>
        <w:rPr>
          <w:color w:val="000000"/>
          <w:sz w:val="17"/>
        </w:rPr>
        <w:t>间的标准进行间数折算。独立的厨房、牲畜棚等辅助用房、活动房、工棚、简易房和临时房屋等均不统计在内。</w:t>
      </w:r>
    </w:p>
    <w:p>
      <w:pPr>
        <w:snapToGrid w:val="0"/>
        <w:spacing w:line="220" w:lineRule="exact"/>
        <w:ind w:left="-14" w:right="-59" w:firstLine="411"/>
        <w:rPr>
          <w:rFonts w:hint="default"/>
          <w:sz w:val="9"/>
        </w:rPr>
      </w:pPr>
      <w:r>
        <w:rPr>
          <w:rFonts w:ascii="Times New Roman" w:hAnsi="Times New Roman" w:eastAsia="Times New Roman"/>
          <w:color w:val="000000"/>
          <w:sz w:val="17"/>
        </w:rPr>
        <w:t>35</w:t>
      </w:r>
      <w:r>
        <w:rPr>
          <w:color w:val="000000"/>
          <w:sz w:val="17"/>
        </w:rPr>
        <w:t>．受损工业企业、商贸网点、学校、社会服务机构等指标解释，详见附表</w:t>
      </w:r>
      <w:r>
        <w:rPr>
          <w:rFonts w:ascii="Times New Roman" w:hAnsi="Times New Roman" w:eastAsia="Times New Roman"/>
          <w:color w:val="000000"/>
          <w:sz w:val="17"/>
        </w:rPr>
        <w:t>1-5</w:t>
      </w:r>
      <w:r>
        <w:rPr>
          <w:color w:val="000000"/>
          <w:sz w:val="17"/>
        </w:rPr>
        <w:t>。</w:t>
      </w:r>
    </w:p>
    <w:p>
      <w:pPr>
        <w:snapToGrid w:val="0"/>
        <w:spacing w:line="220" w:lineRule="exact"/>
        <w:ind w:left="-14" w:right="-59" w:firstLine="411"/>
        <w:rPr>
          <w:rFonts w:hint="default"/>
          <w:sz w:val="9"/>
        </w:rPr>
      </w:pPr>
      <w:r>
        <w:rPr>
          <w:rFonts w:ascii="Times New Roman" w:hAnsi="Times New Roman" w:eastAsia="Times New Roman"/>
          <w:color w:val="000000"/>
          <w:sz w:val="17"/>
        </w:rPr>
        <w:t>36</w:t>
      </w:r>
      <w:r>
        <w:rPr>
          <w:color w:val="000000"/>
          <w:sz w:val="17"/>
        </w:rPr>
        <w:t>．直接经济损失：指本行政区域内受灾体遭受自然灾害后，</w:t>
      </w:r>
      <w:r>
        <w:rPr>
          <w:rFonts w:ascii="宋体" w:hAnsi="宋体"/>
          <w:color w:val="000000"/>
          <w:sz w:val="17"/>
        </w:rPr>
        <w:t xml:space="preserve"> </w:t>
      </w:r>
      <w:r>
        <w:rPr>
          <w:color w:val="000000"/>
          <w:sz w:val="17"/>
        </w:rPr>
        <w:t>自身价值降低或丧失所造成的损失。包括房屋及居民家庭财产损失、农林牧渔业损失、工矿商贸业损失、基础设施损失、公共服务损失以及其他损失造成的直接经济损失的总和。</w:t>
      </w:r>
      <w:r>
        <w:rPr>
          <w:rFonts w:ascii="宋体" w:hAnsi="宋体"/>
          <w:color w:val="000000"/>
          <w:sz w:val="17"/>
        </w:rPr>
        <w:t xml:space="preserve"> </w:t>
      </w:r>
      <w:r>
        <w:rPr>
          <w:color w:val="000000"/>
          <w:sz w:val="17"/>
        </w:rPr>
        <w:t>直接经济损失的基本计算方法是：</w:t>
      </w:r>
      <w:r>
        <w:rPr>
          <w:rFonts w:ascii="宋体" w:hAnsi="宋体"/>
          <w:color w:val="000000"/>
          <w:sz w:val="17"/>
        </w:rPr>
        <w:t xml:space="preserve"> </w:t>
      </w:r>
      <w:r>
        <w:rPr>
          <w:color w:val="000000"/>
          <w:sz w:val="17"/>
        </w:rPr>
        <w:t>受灾体损毁前的实际价值与损毁率的乘积。救援救灾所发生的费用不计入直接经济损失。因自然灾害导致停产、停业等所造成的产值、营业额损失为间接经济损失，</w:t>
      </w:r>
      <w:r>
        <w:rPr>
          <w:rFonts w:ascii="宋体" w:hAnsi="宋体"/>
          <w:color w:val="000000"/>
          <w:sz w:val="17"/>
        </w:rPr>
        <w:t xml:space="preserve"> </w:t>
      </w:r>
      <w:r>
        <w:rPr>
          <w:color w:val="000000"/>
          <w:sz w:val="17"/>
        </w:rPr>
        <w:t>不计入直接经济损失。</w:t>
      </w:r>
    </w:p>
    <w:p>
      <w:pPr>
        <w:snapToGrid w:val="0"/>
        <w:spacing w:line="220" w:lineRule="exact"/>
        <w:ind w:left="-14" w:right="-59" w:firstLine="411"/>
        <w:rPr>
          <w:rFonts w:hint="default"/>
          <w:sz w:val="9"/>
        </w:rPr>
      </w:pPr>
      <w:r>
        <w:rPr>
          <w:rFonts w:ascii="Times New Roman" w:hAnsi="Times New Roman" w:eastAsia="Times New Roman"/>
          <w:color w:val="000000"/>
          <w:sz w:val="17"/>
        </w:rPr>
        <w:t>37</w:t>
      </w:r>
      <w:r>
        <w:rPr>
          <w:color w:val="000000"/>
          <w:sz w:val="17"/>
        </w:rPr>
        <w:t>．房屋及居民家庭财产损失：详见附表</w:t>
      </w:r>
      <w:r>
        <w:rPr>
          <w:rFonts w:ascii="Times New Roman" w:hAnsi="Times New Roman" w:eastAsia="Times New Roman"/>
          <w:color w:val="000000"/>
          <w:sz w:val="17"/>
        </w:rPr>
        <w:t>1</w:t>
      </w:r>
      <w:r>
        <w:rPr>
          <w:color w:val="000000"/>
          <w:sz w:val="17"/>
        </w:rPr>
        <w:t>。</w:t>
      </w:r>
    </w:p>
    <w:p>
      <w:pPr>
        <w:snapToGrid w:val="0"/>
        <w:spacing w:line="220" w:lineRule="exact"/>
        <w:ind w:left="-14" w:right="-59" w:firstLine="411"/>
        <w:rPr>
          <w:rFonts w:hint="default"/>
          <w:sz w:val="9"/>
        </w:rPr>
      </w:pPr>
      <w:r>
        <w:rPr>
          <w:rFonts w:ascii="Times New Roman" w:hAnsi="Times New Roman" w:eastAsia="Times New Roman"/>
          <w:color w:val="000000"/>
          <w:sz w:val="17"/>
        </w:rPr>
        <w:t>38</w:t>
      </w:r>
      <w:r>
        <w:rPr>
          <w:color w:val="000000"/>
          <w:sz w:val="17"/>
        </w:rPr>
        <w:t>．农林牧渔业损失：详见附表</w:t>
      </w:r>
      <w:r>
        <w:rPr>
          <w:rFonts w:ascii="Times New Roman" w:hAnsi="Times New Roman" w:eastAsia="Times New Roman"/>
          <w:color w:val="000000"/>
          <w:sz w:val="17"/>
        </w:rPr>
        <w:t>2</w:t>
      </w:r>
      <w:r>
        <w:rPr>
          <w:color w:val="000000"/>
          <w:sz w:val="17"/>
        </w:rPr>
        <w:t>。</w:t>
      </w:r>
    </w:p>
    <w:p>
      <w:pPr>
        <w:snapToGrid w:val="0"/>
        <w:spacing w:line="220" w:lineRule="exact"/>
        <w:ind w:left="-14" w:right="-59" w:firstLine="411"/>
        <w:rPr>
          <w:rFonts w:hint="default"/>
          <w:sz w:val="9"/>
        </w:rPr>
      </w:pPr>
      <w:r>
        <w:rPr>
          <w:rFonts w:ascii="Times New Roman" w:hAnsi="Times New Roman" w:eastAsia="Times New Roman"/>
          <w:color w:val="000000"/>
          <w:sz w:val="17"/>
        </w:rPr>
        <w:t>39</w:t>
      </w:r>
      <w:r>
        <w:rPr>
          <w:color w:val="000000"/>
          <w:sz w:val="17"/>
        </w:rPr>
        <w:t>．工矿商贸业损失：详见附表</w:t>
      </w:r>
      <w:r>
        <w:rPr>
          <w:rFonts w:ascii="Times New Roman" w:hAnsi="Times New Roman" w:eastAsia="Times New Roman"/>
          <w:color w:val="000000"/>
          <w:sz w:val="17"/>
        </w:rPr>
        <w:t>3</w:t>
      </w:r>
      <w:r>
        <w:rPr>
          <w:color w:val="000000"/>
          <w:sz w:val="17"/>
        </w:rPr>
        <w:t>。</w:t>
      </w:r>
    </w:p>
    <w:p>
      <w:pPr>
        <w:snapToGrid w:val="0"/>
        <w:spacing w:line="220" w:lineRule="exact"/>
        <w:ind w:left="-14" w:right="-59" w:firstLine="411"/>
        <w:rPr>
          <w:rFonts w:hint="default"/>
          <w:sz w:val="9"/>
        </w:rPr>
      </w:pPr>
      <w:r>
        <w:rPr>
          <w:rFonts w:ascii="Times New Roman" w:hAnsi="Times New Roman" w:eastAsia="Times New Roman"/>
          <w:color w:val="000000"/>
          <w:sz w:val="17"/>
        </w:rPr>
        <w:t>40</w:t>
      </w:r>
      <w:r>
        <w:rPr>
          <w:color w:val="000000"/>
          <w:sz w:val="17"/>
        </w:rPr>
        <w:t>．基础设施损失：详见附表</w:t>
      </w:r>
      <w:r>
        <w:rPr>
          <w:rFonts w:ascii="Times New Roman" w:hAnsi="Times New Roman" w:eastAsia="Times New Roman"/>
          <w:color w:val="000000"/>
          <w:sz w:val="17"/>
        </w:rPr>
        <w:t>4</w:t>
      </w:r>
      <w:r>
        <w:rPr>
          <w:color w:val="000000"/>
          <w:sz w:val="17"/>
        </w:rPr>
        <w:t>。</w:t>
      </w:r>
    </w:p>
    <w:p>
      <w:pPr>
        <w:snapToGrid w:val="0"/>
        <w:spacing w:line="220" w:lineRule="exact"/>
        <w:ind w:left="-14" w:right="-59" w:firstLine="411"/>
        <w:rPr>
          <w:rFonts w:hint="default"/>
          <w:sz w:val="9"/>
        </w:rPr>
      </w:pPr>
      <w:r>
        <w:rPr>
          <w:rFonts w:ascii="Times New Roman" w:hAnsi="Times New Roman" w:eastAsia="Times New Roman"/>
          <w:color w:val="000000"/>
          <w:sz w:val="17"/>
        </w:rPr>
        <w:t>41</w:t>
      </w:r>
      <w:r>
        <w:rPr>
          <w:color w:val="000000"/>
          <w:sz w:val="17"/>
        </w:rPr>
        <w:t>．公共服务损失：详见附表</w:t>
      </w:r>
      <w:r>
        <w:rPr>
          <w:rFonts w:ascii="Times New Roman" w:hAnsi="Times New Roman" w:eastAsia="Times New Roman"/>
          <w:color w:val="000000"/>
          <w:sz w:val="17"/>
        </w:rPr>
        <w:t>5</w:t>
      </w:r>
      <w:r>
        <w:rPr>
          <w:color w:val="000000"/>
          <w:sz w:val="17"/>
        </w:rPr>
        <w:t>。</w:t>
      </w:r>
    </w:p>
    <w:p>
      <w:pPr>
        <w:snapToGrid w:val="0"/>
        <w:spacing w:line="220" w:lineRule="exact"/>
        <w:ind w:left="-14" w:right="-59" w:firstLine="411"/>
        <w:rPr>
          <w:rFonts w:hint="default"/>
          <w:sz w:val="9"/>
        </w:rPr>
      </w:pPr>
      <w:r>
        <w:rPr>
          <w:rFonts w:ascii="Times New Roman" w:hAnsi="Times New Roman" w:eastAsia="Times New Roman"/>
          <w:color w:val="000000"/>
          <w:sz w:val="17"/>
        </w:rPr>
        <w:t>42</w:t>
      </w:r>
      <w:r>
        <w:rPr>
          <w:color w:val="000000"/>
          <w:sz w:val="17"/>
        </w:rPr>
        <w:t>．</w:t>
      </w:r>
      <w:r>
        <w:rPr>
          <w:rFonts w:ascii="宋体" w:hAnsi="宋体"/>
          <w:color w:val="000000"/>
          <w:sz w:val="17"/>
        </w:rPr>
        <w:t xml:space="preserve"> </w:t>
      </w:r>
      <w:r>
        <w:rPr>
          <w:color w:val="000000"/>
          <w:sz w:val="17"/>
        </w:rPr>
        <w:t>其他损失：</w:t>
      </w:r>
      <w:r>
        <w:rPr>
          <w:rFonts w:ascii="宋体" w:hAnsi="宋体"/>
          <w:color w:val="000000"/>
          <w:sz w:val="17"/>
        </w:rPr>
        <w:t xml:space="preserve"> </w:t>
      </w:r>
      <w:r>
        <w:rPr>
          <w:color w:val="000000"/>
          <w:sz w:val="17"/>
        </w:rPr>
        <w:t>未能包括在以上几方面因自然灾害造成的直接经济损失。</w:t>
      </w:r>
    </w:p>
    <w:p>
      <w:pPr>
        <w:snapToGrid w:val="0"/>
        <w:spacing w:line="220" w:lineRule="exact"/>
        <w:ind w:left="-32" w:right="-59" w:firstLine="30"/>
        <w:rPr>
          <w:rFonts w:hint="default"/>
          <w:color w:val="000000"/>
          <w:sz w:val="17"/>
        </w:rPr>
      </w:pPr>
    </w:p>
    <w:p>
      <w:pPr>
        <w:snapToGrid w:val="0"/>
        <w:spacing w:line="220" w:lineRule="exact"/>
        <w:ind w:left="-32" w:right="-59" w:firstLine="30"/>
        <w:rPr>
          <w:rFonts w:hint="default"/>
          <w:color w:val="000000"/>
          <w:sz w:val="17"/>
        </w:rPr>
      </w:pPr>
    </w:p>
    <w:p>
      <w:pPr>
        <w:snapToGrid w:val="0"/>
        <w:spacing w:line="220" w:lineRule="exact"/>
        <w:ind w:left="-32" w:right="-59" w:firstLine="30"/>
        <w:rPr>
          <w:rFonts w:hint="default"/>
          <w:b/>
          <w:sz w:val="9"/>
        </w:rPr>
      </w:pPr>
      <w:r>
        <w:rPr>
          <w:b/>
          <w:color w:val="000000"/>
          <w:sz w:val="17"/>
        </w:rPr>
        <w:t>逻辑关系：</w:t>
      </w:r>
    </w:p>
    <w:p>
      <w:pPr>
        <w:snapToGrid w:val="0"/>
        <w:spacing w:line="220" w:lineRule="exact"/>
        <w:ind w:left="-32" w:right="-59" w:firstLine="393"/>
        <w:rPr>
          <w:rFonts w:hint="default"/>
          <w:sz w:val="9"/>
        </w:rPr>
      </w:pPr>
      <w:r>
        <w:rPr>
          <w:color w:val="000000"/>
          <w:sz w:val="17"/>
        </w:rPr>
        <w:t>本表的逻辑校验公式：</w:t>
      </w:r>
      <w:r>
        <w:rPr>
          <w:rFonts w:ascii="宋体" w:hAnsi="宋体"/>
          <w:color w:val="000000"/>
          <w:sz w:val="17"/>
        </w:rPr>
        <w:t xml:space="preserve"> </w:t>
      </w:r>
      <w:r>
        <w:rPr>
          <w:rFonts w:ascii="Times New Roman" w:hAnsi="Times New Roman" w:eastAsia="Times New Roman"/>
          <w:color w:val="000000"/>
          <w:sz w:val="17"/>
        </w:rPr>
        <w:t>A01007</w:t>
      </w:r>
      <w:r>
        <w:rPr>
          <w:color w:val="000000"/>
          <w:sz w:val="17"/>
        </w:rPr>
        <w:t>≤</w:t>
      </w:r>
      <w:r>
        <w:rPr>
          <w:rFonts w:ascii="Times New Roman" w:hAnsi="Times New Roman" w:eastAsia="Times New Roman"/>
          <w:color w:val="000000"/>
          <w:sz w:val="17"/>
        </w:rPr>
        <w:t>A01008</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A01007</w:t>
      </w:r>
      <w:r>
        <w:rPr>
          <w:color w:val="000000"/>
          <w:sz w:val="17"/>
        </w:rPr>
        <w:t>≥</w:t>
      </w:r>
      <w:r>
        <w:rPr>
          <w:rFonts w:ascii="Times New Roman" w:hAnsi="Times New Roman" w:eastAsia="Times New Roman"/>
          <w:color w:val="000000"/>
          <w:sz w:val="17"/>
        </w:rPr>
        <w:t>A010010</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A01012</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A01013</w:t>
      </w:r>
      <w:r>
        <w:rPr>
          <w:color w:val="000000"/>
          <w:sz w:val="17"/>
        </w:rPr>
        <w:t>；</w:t>
      </w:r>
    </w:p>
    <w:p>
      <w:pPr>
        <w:snapToGrid w:val="0"/>
        <w:spacing w:line="220" w:lineRule="exact"/>
        <w:ind w:left="-20" w:right="-50" w:firstLine="42"/>
        <w:rPr>
          <w:rFonts w:hint="default"/>
          <w:sz w:val="9"/>
        </w:rPr>
      </w:pP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A01014</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A01015</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A01016</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A01017</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A01018</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A01019</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A01021</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A01022</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A01011</w:t>
      </w:r>
      <w:r>
        <w:rPr>
          <w:color w:val="000000"/>
          <w:sz w:val="17"/>
        </w:rPr>
        <w:t>≥</w:t>
      </w:r>
      <w:r>
        <w:rPr>
          <w:rFonts w:ascii="Times New Roman" w:hAnsi="Times New Roman" w:eastAsia="Times New Roman"/>
          <w:color w:val="000000"/>
          <w:sz w:val="17"/>
        </w:rPr>
        <w:t>A01023</w:t>
      </w:r>
      <w:r>
        <w:rPr>
          <w:color w:val="000000"/>
          <w:sz w:val="17"/>
        </w:rPr>
        <w:t>≥</w:t>
      </w:r>
      <w:r>
        <w:rPr>
          <w:rFonts w:ascii="Times New Roman" w:hAnsi="Times New Roman" w:eastAsia="Times New Roman"/>
          <w:color w:val="000000"/>
          <w:sz w:val="17"/>
        </w:rPr>
        <w:t>A01024</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A01014</w:t>
      </w:r>
      <w:r>
        <w:rPr>
          <w:color w:val="000000"/>
          <w:sz w:val="17"/>
        </w:rPr>
        <w:t>≥</w:t>
      </w:r>
      <w:r>
        <w:rPr>
          <w:rFonts w:ascii="Times New Roman" w:hAnsi="Times New Roman" w:eastAsia="Times New Roman"/>
          <w:color w:val="000000"/>
          <w:sz w:val="17"/>
        </w:rPr>
        <w:t>A01015</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A01016</w:t>
      </w:r>
      <w:r>
        <w:rPr>
          <w:color w:val="000000"/>
          <w:sz w:val="17"/>
        </w:rPr>
        <w:t>≥</w:t>
      </w:r>
      <w:r>
        <w:rPr>
          <w:rFonts w:ascii="Times New Roman" w:hAnsi="Times New Roman" w:eastAsia="Times New Roman"/>
          <w:color w:val="000000"/>
          <w:sz w:val="17"/>
        </w:rPr>
        <w:t>A01017</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A01017</w:t>
      </w:r>
      <w:r>
        <w:rPr>
          <w:color w:val="000000"/>
          <w:sz w:val="17"/>
        </w:rPr>
        <w:t>≥</w:t>
      </w:r>
      <w:r>
        <w:rPr>
          <w:rFonts w:ascii="Times New Roman" w:hAnsi="Times New Roman" w:eastAsia="Times New Roman"/>
          <w:color w:val="000000"/>
          <w:sz w:val="17"/>
        </w:rPr>
        <w:t>A01018</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A01017</w:t>
      </w:r>
      <w:r>
        <w:rPr>
          <w:color w:val="000000"/>
          <w:sz w:val="17"/>
        </w:rPr>
        <w:t>≥</w:t>
      </w:r>
      <w:r>
        <w:rPr>
          <w:rFonts w:ascii="Times New Roman" w:hAnsi="Times New Roman" w:eastAsia="Times New Roman"/>
          <w:color w:val="000000"/>
          <w:sz w:val="17"/>
        </w:rPr>
        <w:t>A01019</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A01018</w:t>
      </w:r>
      <w:r>
        <w:rPr>
          <w:color w:val="000000"/>
          <w:sz w:val="17"/>
        </w:rPr>
        <w:t>≥</w:t>
      </w:r>
      <w:r>
        <w:rPr>
          <w:rFonts w:ascii="Times New Roman" w:hAnsi="Times New Roman" w:eastAsia="Times New Roman"/>
          <w:color w:val="000000"/>
          <w:sz w:val="17"/>
        </w:rPr>
        <w:t>A01020</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A01023</w:t>
      </w:r>
      <w:r>
        <w:rPr>
          <w:color w:val="000000"/>
          <w:sz w:val="17"/>
        </w:rPr>
        <w:t>≥</w:t>
      </w:r>
      <w:r>
        <w:rPr>
          <w:rFonts w:ascii="Times New Roman" w:hAnsi="Times New Roman" w:eastAsia="Times New Roman"/>
          <w:color w:val="000000"/>
          <w:sz w:val="17"/>
        </w:rPr>
        <w:t>A01024</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A01027</w:t>
      </w:r>
      <w:r>
        <w:rPr>
          <w:color w:val="000000"/>
          <w:sz w:val="17"/>
        </w:rPr>
        <w:t>≥</w:t>
      </w:r>
      <w:r>
        <w:rPr>
          <w:rFonts w:ascii="Times New Roman" w:hAnsi="Times New Roman" w:eastAsia="Times New Roman"/>
          <w:color w:val="000000"/>
          <w:sz w:val="17"/>
        </w:rPr>
        <w:t>A01028</w:t>
      </w:r>
      <w:r>
        <w:rPr>
          <w:color w:val="000000"/>
          <w:sz w:val="17"/>
        </w:rPr>
        <w:t>；</w:t>
      </w:r>
      <w:r>
        <w:rPr>
          <w:rFonts w:ascii="Times New Roman" w:hAnsi="Times New Roman" w:eastAsia="Times New Roman"/>
          <w:color w:val="000000"/>
          <w:sz w:val="17"/>
        </w:rPr>
        <w:t>A01029</w:t>
      </w:r>
      <w:r>
        <w:rPr>
          <w:color w:val="000000"/>
          <w:sz w:val="17"/>
        </w:rPr>
        <w:t>≥</w:t>
      </w:r>
      <w:r>
        <w:rPr>
          <w:rFonts w:ascii="Times New Roman" w:hAnsi="Times New Roman" w:eastAsia="Times New Roman"/>
          <w:color w:val="000000"/>
          <w:sz w:val="17"/>
        </w:rPr>
        <w:t>A01030</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A01027</w:t>
      </w:r>
      <w:r>
        <w:rPr>
          <w:color w:val="000000"/>
          <w:sz w:val="17"/>
        </w:rPr>
        <w:t>≥</w:t>
      </w:r>
      <w:r>
        <w:rPr>
          <w:rFonts w:ascii="Times New Roman" w:hAnsi="Times New Roman" w:eastAsia="Times New Roman"/>
          <w:color w:val="000000"/>
          <w:sz w:val="17"/>
        </w:rPr>
        <w:t>A01029</w:t>
      </w:r>
      <w:r>
        <w:rPr>
          <w:color w:val="000000"/>
          <w:sz w:val="17"/>
        </w:rPr>
        <w:t>≥</w:t>
      </w:r>
      <w:r>
        <w:rPr>
          <w:rFonts w:ascii="Times New Roman" w:hAnsi="Times New Roman" w:eastAsia="Times New Roman"/>
          <w:color w:val="000000"/>
          <w:sz w:val="17"/>
        </w:rPr>
        <w:t>A01031</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A01028</w:t>
      </w:r>
      <w:r>
        <w:rPr>
          <w:color w:val="000000"/>
          <w:sz w:val="17"/>
        </w:rPr>
        <w:t>≥</w:t>
      </w:r>
      <w:r>
        <w:rPr>
          <w:rFonts w:ascii="Times New Roman" w:hAnsi="Times New Roman" w:eastAsia="Times New Roman"/>
          <w:color w:val="000000"/>
          <w:sz w:val="17"/>
        </w:rPr>
        <w:t>A01030</w:t>
      </w:r>
      <w:r>
        <w:rPr>
          <w:color w:val="000000"/>
          <w:sz w:val="17"/>
        </w:rPr>
        <w:t>≥</w:t>
      </w:r>
      <w:r>
        <w:rPr>
          <w:rFonts w:ascii="Times New Roman" w:hAnsi="Times New Roman" w:eastAsia="Times New Roman"/>
          <w:color w:val="000000"/>
          <w:sz w:val="17"/>
        </w:rPr>
        <w:t>A01032</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A01033</w:t>
      </w:r>
      <w:r>
        <w:rPr>
          <w:color w:val="000000"/>
          <w:sz w:val="17"/>
        </w:rPr>
        <w:t>≥</w:t>
      </w:r>
      <w:r>
        <w:rPr>
          <w:rFonts w:ascii="Times New Roman" w:hAnsi="Times New Roman" w:eastAsia="Times New Roman"/>
          <w:color w:val="000000"/>
          <w:sz w:val="17"/>
        </w:rPr>
        <w:t>A01034</w:t>
      </w:r>
      <w:r>
        <w:rPr>
          <w:color w:val="000000"/>
          <w:sz w:val="17"/>
        </w:rPr>
        <w:t>；</w:t>
      </w:r>
      <w:r>
        <w:rPr>
          <w:rFonts w:ascii="宋体" w:hAnsi="宋体"/>
          <w:color w:val="000000"/>
          <w:sz w:val="17"/>
        </w:rPr>
        <w:t xml:space="preserve"> </w:t>
      </w:r>
      <w:r>
        <w:rPr>
          <w:rFonts w:ascii="Times New Roman" w:hAnsi="Times New Roman" w:eastAsia="Times New Roman"/>
          <w:color w:val="000000"/>
          <w:sz w:val="17"/>
        </w:rPr>
        <w:t xml:space="preserve">A01035 </w:t>
      </w:r>
      <w:r>
        <w:rPr>
          <w:color w:val="000000"/>
          <w:sz w:val="17"/>
        </w:rPr>
        <w:t>≥</w:t>
      </w:r>
      <w:r>
        <w:rPr>
          <w:rFonts w:ascii="Times New Roman" w:hAnsi="Times New Roman" w:eastAsia="Times New Roman"/>
          <w:color w:val="000000"/>
          <w:sz w:val="17"/>
        </w:rPr>
        <w:t>A01036</w:t>
      </w:r>
      <w:r>
        <w:rPr>
          <w:color w:val="000000"/>
          <w:sz w:val="17"/>
        </w:rPr>
        <w:t>；</w:t>
      </w:r>
      <w:r>
        <w:rPr>
          <w:rFonts w:ascii="Times New Roman" w:hAnsi="Times New Roman" w:eastAsia="Times New Roman"/>
          <w:color w:val="000000"/>
          <w:sz w:val="17"/>
        </w:rPr>
        <w:t>A01038</w:t>
      </w:r>
      <w:r>
        <w:rPr>
          <w:color w:val="000000"/>
          <w:sz w:val="17"/>
        </w:rPr>
        <w:t>≥</w:t>
      </w:r>
      <w:r>
        <w:rPr>
          <w:rFonts w:ascii="Times New Roman" w:hAnsi="Times New Roman" w:eastAsia="Times New Roman"/>
          <w:color w:val="000000"/>
          <w:sz w:val="17"/>
        </w:rPr>
        <w:t>A01039</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A01040</w:t>
      </w:r>
      <w:r>
        <w:rPr>
          <w:color w:val="000000"/>
          <w:sz w:val="17"/>
        </w:rPr>
        <w:t>≥</w:t>
      </w:r>
      <w:r>
        <w:rPr>
          <w:rFonts w:ascii="Times New Roman" w:hAnsi="Times New Roman" w:eastAsia="Times New Roman"/>
          <w:color w:val="000000"/>
          <w:sz w:val="17"/>
        </w:rPr>
        <w:t>A01041</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A01042</w:t>
      </w:r>
      <w:r>
        <w:rPr>
          <w:color w:val="000000"/>
          <w:sz w:val="17"/>
        </w:rPr>
        <w:t>≥</w:t>
      </w:r>
      <w:r>
        <w:rPr>
          <w:rFonts w:ascii="Times New Roman" w:hAnsi="Times New Roman" w:eastAsia="Times New Roman"/>
          <w:color w:val="000000"/>
          <w:sz w:val="17"/>
        </w:rPr>
        <w:t>A01043</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A01044</w:t>
      </w:r>
      <w:r>
        <w:rPr>
          <w:color w:val="000000"/>
          <w:sz w:val="17"/>
        </w:rPr>
        <w:t>≥</w:t>
      </w:r>
      <w:r>
        <w:rPr>
          <w:rFonts w:ascii="Times New Roman" w:hAnsi="Times New Roman" w:eastAsia="Times New Roman"/>
          <w:color w:val="000000"/>
          <w:sz w:val="17"/>
        </w:rPr>
        <w:t>A01045</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A01046</w:t>
      </w:r>
      <w:r>
        <w:rPr>
          <w:color w:val="000000"/>
          <w:sz w:val="17"/>
        </w:rPr>
        <w:t>≥</w:t>
      </w:r>
      <w:r>
        <w:rPr>
          <w:rFonts w:ascii="Times New Roman" w:hAnsi="Times New Roman" w:eastAsia="Times New Roman"/>
          <w:color w:val="000000"/>
          <w:sz w:val="17"/>
        </w:rPr>
        <w:t>A01047</w:t>
      </w:r>
      <w:r>
        <w:rPr>
          <w:color w:val="000000"/>
          <w:sz w:val="17"/>
        </w:rPr>
        <w:t>；</w:t>
      </w:r>
      <w:r>
        <w:rPr>
          <w:rFonts w:ascii="Times New Roman" w:hAnsi="Times New Roman" w:eastAsia="Times New Roman"/>
          <w:color w:val="000000"/>
          <w:sz w:val="17"/>
        </w:rPr>
        <w:t>A01048</w:t>
      </w:r>
      <w:r>
        <w:rPr>
          <w:color w:val="000000"/>
          <w:sz w:val="17"/>
        </w:rPr>
        <w:t>≥</w:t>
      </w:r>
      <w:r>
        <w:rPr>
          <w:rFonts w:ascii="Times New Roman" w:hAnsi="Times New Roman" w:eastAsia="Times New Roman"/>
          <w:color w:val="000000"/>
          <w:sz w:val="17"/>
        </w:rPr>
        <w:t>A01049</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A01040</w:t>
      </w:r>
      <w:r>
        <w:rPr>
          <w:color w:val="000000"/>
          <w:sz w:val="17"/>
        </w:rPr>
        <w:t>≥</w:t>
      </w:r>
      <w:r>
        <w:rPr>
          <w:rFonts w:ascii="Times New Roman" w:hAnsi="Times New Roman" w:eastAsia="Times New Roman"/>
          <w:color w:val="000000"/>
          <w:sz w:val="17"/>
        </w:rPr>
        <w:t>A01038</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A01041</w:t>
      </w:r>
      <w:r>
        <w:rPr>
          <w:color w:val="000000"/>
          <w:sz w:val="17"/>
        </w:rPr>
        <w:t>≥</w:t>
      </w:r>
      <w:r>
        <w:rPr>
          <w:rFonts w:ascii="Times New Roman" w:hAnsi="Times New Roman" w:eastAsia="Times New Roman"/>
          <w:color w:val="000000"/>
          <w:sz w:val="17"/>
        </w:rPr>
        <w:t>A01039</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A01044</w:t>
      </w:r>
      <w:r>
        <w:rPr>
          <w:color w:val="000000"/>
          <w:sz w:val="17"/>
        </w:rPr>
        <w:t>≥</w:t>
      </w:r>
      <w:r>
        <w:rPr>
          <w:rFonts w:ascii="Times New Roman" w:hAnsi="Times New Roman" w:eastAsia="Times New Roman"/>
          <w:color w:val="000000"/>
          <w:sz w:val="17"/>
        </w:rPr>
        <w:t>A01042</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A01045</w:t>
      </w:r>
      <w:r>
        <w:rPr>
          <w:color w:val="000000"/>
          <w:sz w:val="17"/>
        </w:rPr>
        <w:t>≥</w:t>
      </w:r>
      <w:r>
        <w:rPr>
          <w:rFonts w:ascii="Times New Roman" w:hAnsi="Times New Roman" w:eastAsia="Times New Roman"/>
          <w:color w:val="000000"/>
          <w:sz w:val="17"/>
        </w:rPr>
        <w:t>A01043</w:t>
      </w:r>
      <w:r>
        <w:rPr>
          <w:color w:val="000000"/>
          <w:sz w:val="17"/>
        </w:rPr>
        <w:t>；</w:t>
      </w:r>
      <w:r>
        <w:rPr>
          <w:rFonts w:ascii="宋体" w:hAnsi="宋体"/>
          <w:color w:val="000000"/>
          <w:sz w:val="17"/>
        </w:rPr>
        <w:t xml:space="preserve"> </w:t>
      </w:r>
      <w:r>
        <w:rPr>
          <w:rFonts w:ascii="Times New Roman" w:hAnsi="Times New Roman" w:eastAsia="Times New Roman"/>
          <w:color w:val="000000"/>
          <w:sz w:val="17"/>
        </w:rPr>
        <w:t xml:space="preserve">A01048 </w:t>
      </w:r>
      <w:r>
        <w:rPr>
          <w:color w:val="000000"/>
          <w:sz w:val="17"/>
        </w:rPr>
        <w:t>≥</w:t>
      </w:r>
      <w:r>
        <w:rPr>
          <w:rFonts w:ascii="Times New Roman" w:hAnsi="Times New Roman" w:eastAsia="Times New Roman"/>
          <w:color w:val="000000"/>
          <w:sz w:val="17"/>
        </w:rPr>
        <w:t>A01046</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A01049</w:t>
      </w:r>
      <w:r>
        <w:rPr>
          <w:color w:val="000000"/>
          <w:sz w:val="17"/>
        </w:rPr>
        <w:t>≥</w:t>
      </w:r>
      <w:r>
        <w:rPr>
          <w:rFonts w:ascii="Times New Roman" w:hAnsi="Times New Roman" w:eastAsia="Times New Roman"/>
          <w:color w:val="000000"/>
          <w:sz w:val="17"/>
        </w:rPr>
        <w:t>A01047</w:t>
      </w:r>
      <w:r>
        <w:rPr>
          <w:color w:val="000000"/>
          <w:sz w:val="17"/>
        </w:rPr>
        <w:t>；</w:t>
      </w:r>
      <w:r>
        <w:rPr>
          <w:rFonts w:ascii="宋体" w:hAnsi="宋体"/>
          <w:color w:val="000000"/>
          <w:sz w:val="17"/>
        </w:rPr>
        <w:t xml:space="preserve"> </w:t>
      </w:r>
      <w:r>
        <w:rPr>
          <w:rFonts w:ascii="Times New Roman" w:hAnsi="Times New Roman" w:eastAsia="Times New Roman"/>
          <w:color w:val="000000"/>
          <w:sz w:val="17"/>
        </w:rPr>
        <w:t>A01063=A01064+A01065+A01066+A01067+A01068+A01069</w:t>
      </w:r>
      <w:r>
        <w:rPr>
          <w:color w:val="000000"/>
          <w:sz w:val="17"/>
        </w:rPr>
        <w:t>。</w:t>
      </w:r>
    </w:p>
    <w:p>
      <w:pPr>
        <w:spacing w:line="220" w:lineRule="exact"/>
        <w:rPr>
          <w:rFonts w:hint="default"/>
          <w:sz w:val="17"/>
          <w:szCs w:val="17"/>
        </w:rPr>
      </w:pP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CA"/>
    <w:rsid w:val="004914FB"/>
    <w:rsid w:val="004C5DB7"/>
    <w:rsid w:val="006E01E3"/>
    <w:rsid w:val="00A074CA"/>
    <w:rsid w:val="00AD56BF"/>
    <w:rsid w:val="00B6097E"/>
    <w:rsid w:val="00CB6D5A"/>
    <w:rsid w:val="1B9C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hint="eastAsia" w:ascii="Arial" w:hAnsi="Arial" w:eastAsia="宋体" w:cs="Times New Roman"/>
      <w:kern w:val="0"/>
      <w:sz w:val="24"/>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1043</Words>
  <Characters>5950</Characters>
  <Lines>49</Lines>
  <Paragraphs>13</Paragraphs>
  <TotalTime>20</TotalTime>
  <ScaleCrop>false</ScaleCrop>
  <LinksUpToDate>false</LinksUpToDate>
  <CharactersWithSpaces>6980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2020-07-15T08:35:00Z</dcterms:created>
  <dc:creator>pc</dc:creator>
  <cp:lastModifiedBy>果冻</cp:lastModifiedBy>
  <cp:lastPrinted>2020-07-17T01:34:32Z</cp:lastPrinted>
  <dcterms:modified xsi:type="dcterms:W3CDTF">2020-07-17T01:34:40Z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