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3D2" w:rsidRPr="00B6563A" w:rsidRDefault="006B23D2" w:rsidP="006B23D2">
      <w:pPr>
        <w:rPr>
          <w:rFonts w:ascii="黑体" w:eastAsia="黑体" w:hAnsi="黑体" w:cs="黑体" w:hint="eastAsia"/>
          <w:sz w:val="30"/>
          <w:szCs w:val="30"/>
        </w:rPr>
      </w:pPr>
      <w:r w:rsidRPr="00B6563A">
        <w:rPr>
          <w:rFonts w:ascii="黑体" w:eastAsia="黑体" w:hAnsi="黑体" w:cs="黑体" w:hint="eastAsia"/>
          <w:sz w:val="30"/>
          <w:szCs w:val="30"/>
        </w:rPr>
        <w:t>附件</w:t>
      </w:r>
      <w:r w:rsidRPr="00B6563A">
        <w:rPr>
          <w:rFonts w:ascii="黑体" w:eastAsia="黑体" w:hAnsi="黑体" w:cs="黑体"/>
          <w:sz w:val="30"/>
          <w:szCs w:val="30"/>
        </w:rPr>
        <w:t>2</w:t>
      </w:r>
    </w:p>
    <w:p w:rsidR="006B23D2" w:rsidRDefault="006B23D2" w:rsidP="006B23D2">
      <w:pPr>
        <w:jc w:val="center"/>
        <w:rPr>
          <w:rFonts w:ascii="方正小标宋简体" w:eastAsia="方正小标宋简体"/>
          <w:sz w:val="32"/>
          <w:szCs w:val="32"/>
        </w:rPr>
      </w:pPr>
      <w:r>
        <w:rPr>
          <w:rFonts w:ascii="方正小标宋简体" w:eastAsia="方正小标宋简体" w:cs="方正小标宋简体" w:hint="eastAsia"/>
          <w:sz w:val="32"/>
          <w:szCs w:val="32"/>
        </w:rPr>
        <w:t>福建省餐饮服务单位食品安全主体责任自查自评表</w:t>
      </w:r>
    </w:p>
    <w:p w:rsidR="006B23D2" w:rsidRDefault="006B23D2" w:rsidP="006B23D2">
      <w:pPr>
        <w:jc w:val="left"/>
        <w:rPr>
          <w:rFonts w:ascii="宋体" w:cs="宋体"/>
        </w:rPr>
      </w:pPr>
      <w:r>
        <w:rPr>
          <w:rFonts w:ascii="宋体" w:hAnsi="宋体" w:cs="宋体" w:hint="eastAsia"/>
        </w:rPr>
        <w:t>单位名称：</w:t>
      </w:r>
      <w:r>
        <w:rPr>
          <w:rFonts w:ascii="宋体" w:cs="宋体"/>
        </w:rPr>
        <w:t> </w:t>
      </w:r>
      <w:r>
        <w:rPr>
          <w:rFonts w:ascii="宋体" w:hAnsi="宋体" w:cs="宋体"/>
        </w:rPr>
        <w:t xml:space="preserve">           </w:t>
      </w:r>
      <w:r>
        <w:rPr>
          <w:rFonts w:ascii="宋体" w:hAnsi="宋体" w:cs="宋体" w:hint="eastAsia"/>
        </w:rPr>
        <w:t>地址：</w:t>
      </w:r>
      <w:r>
        <w:rPr>
          <w:rFonts w:ascii="宋体" w:cs="宋体"/>
        </w:rPr>
        <w:t>        </w:t>
      </w:r>
      <w:r>
        <w:rPr>
          <w:rFonts w:ascii="宋体" w:cs="宋体" w:hint="eastAsia"/>
        </w:rPr>
        <w:t xml:space="preserve">                </w:t>
      </w:r>
      <w:r>
        <w:rPr>
          <w:rFonts w:ascii="宋体" w:cs="宋体"/>
        </w:rPr>
        <w:t> </w:t>
      </w:r>
      <w:r>
        <w:rPr>
          <w:rFonts w:ascii="宋体" w:hAnsi="宋体" w:cs="宋体" w:hint="eastAsia"/>
        </w:rPr>
        <w:t>食品安全管理员：</w:t>
      </w:r>
      <w:r>
        <w:rPr>
          <w:rFonts w:ascii="宋体" w:cs="宋体"/>
        </w:rPr>
        <w:t>   </w:t>
      </w:r>
      <w:r>
        <w:rPr>
          <w:rFonts w:ascii="宋体" w:hAnsi="宋体" w:cs="宋体"/>
        </w:rPr>
        <w:t xml:space="preserve">      </w:t>
      </w:r>
      <w:r>
        <w:rPr>
          <w:rFonts w:ascii="宋体" w:hAnsi="宋体" w:cs="宋体" w:hint="eastAsia"/>
        </w:rPr>
        <w:t>电话：</w:t>
      </w:r>
      <w:r>
        <w:rPr>
          <w:rFonts w:ascii="宋体" w:cs="宋体"/>
        </w:rPr>
        <w:t>     </w:t>
      </w:r>
      <w:r>
        <w:rPr>
          <w:rFonts w:ascii="宋体" w:cs="宋体" w:hint="eastAsia"/>
        </w:rPr>
        <w:t xml:space="preserve">       </w:t>
      </w:r>
      <w:r>
        <w:rPr>
          <w:rFonts w:ascii="宋体" w:hAnsi="宋体" w:cs="宋体" w:hint="eastAsia"/>
        </w:rPr>
        <w:t>自查时间：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86"/>
        <w:gridCol w:w="2730"/>
        <w:gridCol w:w="21"/>
        <w:gridCol w:w="2260"/>
        <w:gridCol w:w="1124"/>
        <w:gridCol w:w="6187"/>
        <w:gridCol w:w="40"/>
      </w:tblGrid>
      <w:tr w:rsidR="006B23D2" w:rsidTr="00DE29B2">
        <w:trPr>
          <w:trHeight w:val="445"/>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cs="宋体"/>
              </w:rPr>
            </w:pPr>
            <w:r>
              <w:rPr>
                <w:rFonts w:ascii="宋体" w:hAnsi="宋体" w:cs="宋体" w:hint="eastAsia"/>
              </w:rPr>
              <w:t>序号</w:t>
            </w:r>
          </w:p>
        </w:tc>
        <w:tc>
          <w:tcPr>
            <w:tcW w:w="5011"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cs="宋体"/>
              </w:rPr>
            </w:pPr>
            <w:r>
              <w:rPr>
                <w:rFonts w:ascii="宋体" w:hAnsi="宋体" w:cs="宋体" w:hint="eastAsia"/>
              </w:rPr>
              <w:t>自查情况</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cs="宋体"/>
              </w:rPr>
            </w:pPr>
            <w:r>
              <w:rPr>
                <w:rFonts w:ascii="宋体" w:hAnsi="宋体" w:cs="宋体" w:hint="eastAsia"/>
              </w:rPr>
              <w:t>不符合项说明</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cs="宋体"/>
              </w:rPr>
            </w:pPr>
            <w:r>
              <w:rPr>
                <w:rFonts w:ascii="宋体" w:hAnsi="宋体" w:cs="宋体" w:hint="eastAsia"/>
              </w:rPr>
              <w:t>整改情况（包括整改时间、措施、完成情况等）</w:t>
            </w:r>
          </w:p>
        </w:tc>
      </w:tr>
      <w:tr w:rsidR="006B23D2" w:rsidTr="00DE29B2">
        <w:trPr>
          <w:trHeight w:val="887"/>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1</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持有有效食品经营许可证（餐饮服务许可证），许可证及其它食品安全信息在店堂醒目处公示</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296"/>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2</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按许可项目经营</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279"/>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3</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建立健全食品安全管理制度</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904"/>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4</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明确餐饮服务单位的法定代表人（负责人）为食品安全主体责任人</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279"/>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5</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配备食品安全管理员</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296"/>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6</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从业人员均持有有效健康证明</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592"/>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7</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定期进行食品安全培训，记录保存完整</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296"/>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8</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按规定开展晨检并做好记录</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592"/>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9</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从业个人卫生符合要求，无留长指甲、佩带饰物上岗</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296"/>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10</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布局流程、经营条件未擅自改变</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592"/>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lastRenderedPageBreak/>
              <w:t>11</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三防设施齐全，无鼠迹、蟑螂或苍蝇等害虫</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296"/>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12</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通风排烟设施有效运转</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592"/>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13</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地面、墙面、顶面材料符合要求，无破损、积垢、霉斑等现象</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152"/>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14</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场所环境干净、整洁、无积水，物品摆放整齐</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152"/>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15</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定期对设施设备进行维护，并做好记录，保持设施设备正常运转</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152"/>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16</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是否采用透明玻璃隔断（矮柜隔断）或视频等方式，将餐饮服务关键部位与环节进行展示，设备运转正常</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r>
              <w:rPr>
                <w:rFonts w:ascii="宋体" w:hAnsi="宋体" w:cs="宋体" w:hint="eastAsia"/>
              </w:rPr>
              <w:t>□合理缺项</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152"/>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17</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设有蔬菜、肉类、水产类专用清洗池或设施并按要求分类清洗</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r>
              <w:rPr>
                <w:rFonts w:ascii="宋体" w:hAnsi="宋体" w:cs="宋体" w:hint="eastAsia"/>
              </w:rPr>
              <w:t>□合理缺项</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152"/>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18</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加工制作和盛放食品原料、半成品、成品的工具和容器有明显区分标识，并分类分开使用</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152"/>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19</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配置专用食品留样冷藏设施及留样管理人员，按规范留样，并做好记录</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r>
              <w:rPr>
                <w:rFonts w:ascii="宋体" w:hAnsi="宋体" w:cs="宋体" w:hint="eastAsia"/>
              </w:rPr>
              <w:t>□合理缺项</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152"/>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20</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食品烧熟煮透</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152"/>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lastRenderedPageBreak/>
              <w:t>21</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餐厨废弃物交给有资质单位处置，有协议、台账</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152"/>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22</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做到“五专”管理，不超范围、不超剂量使用食品添加剂。食品添加剂的使用有详细记录并做好公示</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r>
              <w:rPr>
                <w:rFonts w:ascii="宋体" w:hAnsi="宋体" w:cs="宋体" w:hint="eastAsia"/>
              </w:rPr>
              <w:t>□合理缺项</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152"/>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23</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自制食品使用食品添加剂在店堂醒目处或菜单上公示</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r>
              <w:rPr>
                <w:rFonts w:ascii="宋体" w:hAnsi="宋体" w:cs="宋体" w:hint="eastAsia"/>
              </w:rPr>
              <w:t>□合理缺项</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152"/>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24</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做好食品、食品添加剂、食品相关产品采购索证索票工作，索证索票资料齐全并保存完好</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r>
              <w:rPr>
                <w:rFonts w:ascii="宋体" w:hAnsi="宋体" w:cs="宋体" w:hint="eastAsia"/>
              </w:rPr>
              <w:t>□合理缺项</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152"/>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25</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进行进货查验并做好记录台账</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152"/>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26</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是否采购禁止生产</w:t>
            </w:r>
            <w:proofErr w:type="gramStart"/>
            <w:r>
              <w:rPr>
                <w:rFonts w:ascii="宋体" w:hAnsi="宋体" w:cs="宋体" w:hint="eastAsia"/>
              </w:rPr>
              <w:t>经营食材</w:t>
            </w:r>
            <w:proofErr w:type="gramEnd"/>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683"/>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27</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定期检查库存食品，及时清理变质、过期食品</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570"/>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28</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贮存散装食品标明食品名称、生产日期、保质期等内容</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r>
              <w:rPr>
                <w:rFonts w:ascii="宋体" w:hAnsi="宋体" w:cs="宋体" w:hint="eastAsia"/>
              </w:rPr>
              <w:t>□合理缺项</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570"/>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29</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食品存放离地离墙，有毒有害等物品与食品不混放</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855"/>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30</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原料、半成品、成品分开分类存放，蔬菜、肉类、水产类食品分开分类存放</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1440"/>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lastRenderedPageBreak/>
              <w:t>31</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专间入口处按要求设立洗手、消毒、干手设施，设施运转正常。水龙头非手动式。墙裙铺设到顶，无明沟。地漏带水封，专间门自动关闭</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r>
              <w:rPr>
                <w:rFonts w:ascii="宋体" w:hAnsi="宋体" w:cs="宋体" w:hint="eastAsia"/>
              </w:rPr>
              <w:t>□合理缺项</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570"/>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32</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专间安装独立空调，温度控制</w:t>
            </w:r>
            <w:r>
              <w:rPr>
                <w:rFonts w:ascii="宋体" w:hAnsi="宋体" w:cs="宋体"/>
              </w:rPr>
              <w:t>25</w:t>
            </w:r>
            <w:r>
              <w:rPr>
                <w:rFonts w:ascii="宋体" w:hAnsi="宋体" w:cs="宋体" w:hint="eastAsia"/>
              </w:rPr>
              <w:t>度以下</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r>
              <w:rPr>
                <w:rFonts w:ascii="宋体" w:hAnsi="宋体" w:cs="宋体" w:hint="eastAsia"/>
              </w:rPr>
              <w:t>□合理缺项</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1140"/>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33</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未经清洗、加工、脱包食品及原料不进入专间。直接接触成品的用水加装净水设施，运转正常，滤芯及时更换，记录完整</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r>
              <w:rPr>
                <w:rFonts w:ascii="宋体" w:hAnsi="宋体" w:cs="宋体" w:hint="eastAsia"/>
              </w:rPr>
              <w:t>□合理缺项</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1140"/>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34</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专间是否做到“五专”（专人加工、专室制作、专用工具容器、专用消毒设施和专用冷藏设施），设施运转正常</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r>
              <w:rPr>
                <w:rFonts w:ascii="宋体" w:hAnsi="宋体" w:cs="宋体" w:hint="eastAsia"/>
              </w:rPr>
              <w:t>□合理缺项</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871"/>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35</w:t>
            </w:r>
          </w:p>
        </w:tc>
        <w:tc>
          <w:tcPr>
            <w:tcW w:w="2751"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专间安装空气消毒设施，规范使用并做好消毒记录。废弃物容器盖子为非手动式，垃圾及时清理</w:t>
            </w:r>
          </w:p>
        </w:tc>
        <w:tc>
          <w:tcPr>
            <w:tcW w:w="2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r>
              <w:rPr>
                <w:rFonts w:ascii="宋体" w:hAnsi="宋体" w:cs="宋体" w:hint="eastAsia"/>
              </w:rPr>
              <w:t>□合理缺项</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633"/>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36</w:t>
            </w:r>
          </w:p>
        </w:tc>
        <w:tc>
          <w:tcPr>
            <w:tcW w:w="2730"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配备餐用具专用清洗池、消毒和保洁设施，数量满足经营需要</w:t>
            </w:r>
          </w:p>
        </w:tc>
        <w:tc>
          <w:tcPr>
            <w:tcW w:w="2281"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r>
              <w:rPr>
                <w:rFonts w:ascii="宋体" w:hAnsi="宋体" w:cs="宋体" w:hint="eastAsia"/>
              </w:rPr>
              <w:t>□合理缺项</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DE29B2">
        <w:trPr>
          <w:trHeight w:val="633"/>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37</w:t>
            </w:r>
          </w:p>
        </w:tc>
        <w:tc>
          <w:tcPr>
            <w:tcW w:w="2730"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保洁设施密闭、清洁、未存放其它物品，标识明显</w:t>
            </w:r>
          </w:p>
        </w:tc>
        <w:tc>
          <w:tcPr>
            <w:tcW w:w="2281"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2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6B23D2">
        <w:trPr>
          <w:gridAfter w:val="1"/>
          <w:wAfter w:w="40" w:type="dxa"/>
          <w:trHeight w:val="1267"/>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lastRenderedPageBreak/>
              <w:t>38</w:t>
            </w:r>
          </w:p>
        </w:tc>
        <w:tc>
          <w:tcPr>
            <w:tcW w:w="2730"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按要求设置与加工制作的食品品种相适应的检验室或委托有资质机构代行检验，检验室设施及检测项目符合要求</w:t>
            </w:r>
          </w:p>
        </w:tc>
        <w:tc>
          <w:tcPr>
            <w:tcW w:w="2281"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r>
              <w:rPr>
                <w:rFonts w:ascii="宋体" w:hAnsi="宋体" w:cs="宋体" w:hint="eastAsia"/>
              </w:rPr>
              <w:t>□合理缺项</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187"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6B23D2">
        <w:trPr>
          <w:gridAfter w:val="1"/>
          <w:wAfter w:w="40" w:type="dxa"/>
          <w:trHeight w:val="950"/>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39</w:t>
            </w:r>
          </w:p>
        </w:tc>
        <w:tc>
          <w:tcPr>
            <w:tcW w:w="2730"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设立检验室的配备与检验项目相适应的检验设施、设备和经专业培训的检验人员</w:t>
            </w:r>
          </w:p>
        </w:tc>
        <w:tc>
          <w:tcPr>
            <w:tcW w:w="2281"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r>
              <w:rPr>
                <w:rFonts w:ascii="宋体" w:hAnsi="宋体" w:cs="宋体" w:hint="eastAsia"/>
              </w:rPr>
              <w:t>□合理缺项</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187"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6B23D2">
        <w:trPr>
          <w:gridAfter w:val="1"/>
          <w:wAfter w:w="40" w:type="dxa"/>
          <w:trHeight w:val="633"/>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40</w:t>
            </w:r>
          </w:p>
        </w:tc>
        <w:tc>
          <w:tcPr>
            <w:tcW w:w="2730"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配送食品的标识标签、储存、运输等符合要求</w:t>
            </w:r>
          </w:p>
        </w:tc>
        <w:tc>
          <w:tcPr>
            <w:tcW w:w="2281"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r>
              <w:rPr>
                <w:rFonts w:ascii="宋体" w:hAnsi="宋体" w:cs="宋体" w:hint="eastAsia"/>
              </w:rPr>
              <w:t>□合理缺项</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187"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6B23D2">
        <w:trPr>
          <w:gridAfter w:val="1"/>
          <w:wAfter w:w="40" w:type="dxa"/>
          <w:trHeight w:val="633"/>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41</w:t>
            </w:r>
          </w:p>
        </w:tc>
        <w:tc>
          <w:tcPr>
            <w:tcW w:w="2730"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hAnsi="宋体" w:cs="宋体" w:hint="eastAsia"/>
              </w:rPr>
              <w:t>未制售禁止制售的高风险食品品种</w:t>
            </w:r>
          </w:p>
        </w:tc>
        <w:tc>
          <w:tcPr>
            <w:tcW w:w="2281"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187"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r w:rsidR="006B23D2" w:rsidTr="006B23D2">
        <w:trPr>
          <w:gridAfter w:val="1"/>
          <w:wAfter w:w="40" w:type="dxa"/>
          <w:trHeight w:val="512"/>
        </w:trPr>
        <w:tc>
          <w:tcPr>
            <w:tcW w:w="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jc w:val="center"/>
              <w:rPr>
                <w:rFonts w:ascii="宋体" w:hAnsi="宋体" w:cs="宋体"/>
              </w:rPr>
            </w:pPr>
            <w:r>
              <w:rPr>
                <w:rFonts w:ascii="宋体" w:hAnsi="宋体" w:cs="宋体"/>
              </w:rPr>
              <w:t>42</w:t>
            </w:r>
          </w:p>
        </w:tc>
        <w:tc>
          <w:tcPr>
            <w:tcW w:w="27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有无其它有碍食品安全的行为</w:t>
            </w:r>
          </w:p>
        </w:tc>
        <w:tc>
          <w:tcPr>
            <w:tcW w:w="2281"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B23D2" w:rsidRDefault="006B23D2" w:rsidP="00DE29B2">
            <w:pPr>
              <w:rPr>
                <w:rFonts w:ascii="宋体" w:cs="宋体"/>
              </w:rPr>
            </w:pPr>
            <w:r>
              <w:rPr>
                <w:rFonts w:ascii="宋体" w:hAnsi="宋体" w:cs="宋体" w:hint="eastAsia"/>
              </w:rPr>
              <w:t>□是</w:t>
            </w:r>
            <w:r>
              <w:rPr>
                <w:rFonts w:ascii="宋体" w:cs="宋体"/>
              </w:rPr>
              <w:t> </w:t>
            </w:r>
            <w:r>
              <w:rPr>
                <w:rFonts w:ascii="宋体" w:hAnsi="宋体" w:cs="宋体" w:hint="eastAsia"/>
              </w:rPr>
              <w:t>□否</w:t>
            </w:r>
            <w:r>
              <w:rPr>
                <w:rFonts w:ascii="宋体" w:cs="宋体"/>
              </w:rPr>
              <w:t> </w:t>
            </w:r>
          </w:p>
        </w:tc>
        <w:tc>
          <w:tcPr>
            <w:tcW w:w="1124"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c>
          <w:tcPr>
            <w:tcW w:w="6187" w:type="dxa"/>
            <w:tcBorders>
              <w:top w:val="single" w:sz="4" w:space="0" w:color="auto"/>
              <w:left w:val="single" w:sz="4" w:space="0" w:color="auto"/>
              <w:bottom w:val="single" w:sz="4" w:space="0" w:color="auto"/>
              <w:right w:val="single" w:sz="4" w:space="0" w:color="auto"/>
            </w:tcBorders>
            <w:tcMar>
              <w:left w:w="108" w:type="dxa"/>
              <w:right w:w="108" w:type="dxa"/>
            </w:tcMar>
          </w:tcPr>
          <w:p w:rsidR="006B23D2" w:rsidRDefault="006B23D2" w:rsidP="00DE29B2">
            <w:pPr>
              <w:rPr>
                <w:rFonts w:ascii="宋体" w:cs="宋体"/>
              </w:rPr>
            </w:pPr>
            <w:r>
              <w:rPr>
                <w:rFonts w:ascii="宋体" w:cs="宋体"/>
              </w:rPr>
              <w:t> </w:t>
            </w:r>
          </w:p>
        </w:tc>
      </w:tr>
    </w:tbl>
    <w:p w:rsidR="006B23D2" w:rsidRDefault="006B23D2" w:rsidP="006B23D2">
      <w:pPr>
        <w:widowControl/>
        <w:wordWrap w:val="0"/>
        <w:spacing w:line="540" w:lineRule="exact"/>
        <w:rPr>
          <w:rFonts w:ascii="方正小标宋简体" w:eastAsia="方正小标宋简体" w:hAnsi="方正小标宋简体" w:cs="方正小标宋简体" w:hint="eastAsia"/>
          <w:kern w:val="0"/>
          <w:sz w:val="32"/>
          <w:szCs w:val="32"/>
          <w:shd w:val="clear" w:color="auto" w:fill="FFFFFF"/>
        </w:rPr>
        <w:sectPr w:rsidR="006B23D2">
          <w:pgSz w:w="16838" w:h="11906" w:orient="landscape"/>
          <w:pgMar w:top="1800" w:right="1440" w:bottom="1800" w:left="1440" w:header="851" w:footer="992" w:gutter="0"/>
          <w:pgNumType w:fmt="numberInDash"/>
          <w:cols w:space="720"/>
          <w:docGrid w:type="lines" w:linePitch="312"/>
        </w:sectPr>
      </w:pPr>
    </w:p>
    <w:p w:rsidR="009C202C" w:rsidRDefault="00CB6595"/>
    <w:sectPr w:rsidR="009C202C" w:rsidSect="006B23D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23D2"/>
    <w:rsid w:val="001D0DFC"/>
    <w:rsid w:val="006B23D2"/>
    <w:rsid w:val="00B04BDD"/>
    <w:rsid w:val="00CB6595"/>
    <w:rsid w:val="00D30A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3D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295</Words>
  <Characters>1682</Characters>
  <Application>Microsoft Office Word</Application>
  <DocSecurity>0</DocSecurity>
  <Lines>14</Lines>
  <Paragraphs>3</Paragraphs>
  <ScaleCrop>false</ScaleCrop>
  <Company>Microsoft</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dc:creator>
  <cp:lastModifiedBy>dt</cp:lastModifiedBy>
  <cp:revision>2</cp:revision>
  <dcterms:created xsi:type="dcterms:W3CDTF">2020-05-13T01:24:00Z</dcterms:created>
  <dcterms:modified xsi:type="dcterms:W3CDTF">2020-05-13T01:25:00Z</dcterms:modified>
</cp:coreProperties>
</file>