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年1-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月全县国民经济运行简况</w:t>
      </w:r>
    </w:p>
    <w:p>
      <w:pPr>
        <w:rPr>
          <w:rFonts w:hint="eastAsia"/>
        </w:rPr>
      </w:pPr>
      <w:bookmarkStart w:id="0" w:name="_GoBack"/>
      <w:bookmarkEnd w:id="0"/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1-3月，全县经济运行总体平稳，但工业和农林牧渔业下行压力较大。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一、地区生产总值。</w:t>
      </w:r>
      <w:r>
        <w:rPr>
          <w:rFonts w:hint="eastAsia" w:ascii="仿宋_GB2312" w:hAnsi="仿宋_GB2312" w:eastAsia="仿宋_GB2312" w:cs="仿宋_GB2312"/>
          <w:sz w:val="28"/>
          <w:szCs w:val="28"/>
        </w:rPr>
        <w:t>1-3月，季度，全县实现地区生产总值（GDP）63.80亿元，同比下降0.5%，低于全市平均增速2.4个百分点，居全市第8位。其中，第一产业增加值5.16亿元，增长3.0%；第二产业增加值33.45亿元，下降1.4%；第三产业增加值25.19亿元，增长0.1%。三次产业比重为8.1:52.4:39.5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二、农业。</w:t>
      </w:r>
      <w:r>
        <w:rPr>
          <w:rFonts w:hint="eastAsia" w:ascii="仿宋_GB2312" w:hAnsi="仿宋_GB2312" w:eastAsia="仿宋_GB2312" w:cs="仿宋_GB2312"/>
          <w:sz w:val="28"/>
          <w:szCs w:val="28"/>
        </w:rPr>
        <w:t>1-3月，全县农林牧渔业生产稳定，农林牧渔业总产值实现8.94亿元，同比增长3.1%。分行业看，农业完成产值4.56亿元，增长3.8%；林业完成产值0.80亿元，增长-0.7%；牧业完成产值2.78亿元，增长2.8%；渔业完成产值0.56亿元，增长3.0%；农林牧渔服务业完成产值0.24亿元，增长4.3%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三、工业。</w:t>
      </w:r>
      <w:r>
        <w:rPr>
          <w:rFonts w:hint="eastAsia" w:ascii="仿宋_GB2312" w:hAnsi="仿宋_GB2312" w:eastAsia="仿宋_GB2312" w:cs="仿宋_GB2312"/>
          <w:sz w:val="28"/>
          <w:szCs w:val="28"/>
        </w:rPr>
        <w:t>1-3月，全县规模以上工业增加值增长-2.1%，全社会工业用电量增长7.2%，规模以上工业企业中，建材水泥产业现价产值同比增长-20.8%，冶铸及机械加工产业增长2.6%，轻纺服装产业增长-34.8%。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四、投资。</w:t>
      </w:r>
      <w:r>
        <w:rPr>
          <w:rFonts w:hint="eastAsia" w:ascii="仿宋_GB2312" w:hAnsi="仿宋_GB2312" w:eastAsia="仿宋_GB2312" w:cs="仿宋_GB2312"/>
          <w:sz w:val="28"/>
          <w:szCs w:val="28"/>
        </w:rPr>
        <w:t>1-3月，全县固定资产投资增长14.7%，比全市平均增速高17.9个百分点，增幅居全市第4。其中，500万元及以上项目完成投资增长13.4%，房地产开发投资增长35.2%。 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五、消费。</w:t>
      </w:r>
      <w:r>
        <w:rPr>
          <w:rFonts w:hint="eastAsia" w:ascii="仿宋_GB2312" w:hAnsi="仿宋_GB2312" w:eastAsia="仿宋_GB2312" w:cs="仿宋_GB2312"/>
          <w:sz w:val="28"/>
          <w:szCs w:val="28"/>
        </w:rPr>
        <w:t>1-3月，全县第三产业增加值完成25.19亿元，同比增长0.1%，其中其他营利性服务业收入同比增长37.6%、非营利性服务业工资总额同比增长-1.4%。全社会消费品零售总额18.87亿元，同比增长5.7%，其中限上批发业销售额5.85亿元，同比增长9.5%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六、金融业。</w:t>
      </w:r>
      <w:r>
        <w:rPr>
          <w:rFonts w:hint="eastAsia" w:ascii="仿宋_GB2312" w:hAnsi="仿宋_GB2312" w:eastAsia="仿宋_GB2312" w:cs="仿宋_GB2312"/>
          <w:sz w:val="28"/>
          <w:szCs w:val="28"/>
        </w:rPr>
        <w:t>1-3月，全县本外币金融机构存款余额完成159.19亿元，同比增长8.8%；本外币金融机构贷款余额完成140.9亿元，增长11.1%。其中，不良贷款率0.91%，比上月上升0.02个百分点。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七、财政收支。</w:t>
      </w:r>
      <w:r>
        <w:rPr>
          <w:rFonts w:hint="eastAsia" w:ascii="仿宋_GB2312" w:hAnsi="仿宋_GB2312" w:eastAsia="仿宋_GB2312" w:cs="仿宋_GB2312"/>
          <w:sz w:val="28"/>
          <w:szCs w:val="28"/>
        </w:rPr>
        <w:t>1-3月，全县一般公共预算收入5.61亿元。其中，地方一般公共预算收入完成4.43亿元，全县一般公共预算支出7.15亿元。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八、城乡居民收入增加。</w:t>
      </w:r>
      <w:r>
        <w:rPr>
          <w:rFonts w:hint="eastAsia" w:ascii="仿宋_GB2312" w:hAnsi="仿宋_GB2312" w:eastAsia="仿宋_GB2312" w:cs="仿宋_GB2312"/>
          <w:sz w:val="28"/>
          <w:szCs w:val="28"/>
        </w:rPr>
        <w:t>1-3月，本县全体居民人均可支配收入为9314元，增长5.1%，其中：城镇居民人均可支配收入为14234元，增长4.5%；农村居民人均可支配收入为5660元，增长5.2%。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lYjRjOGUwMjVlNjc2NjAzOTBmMzZlYWY5NjcxMmUifQ=="/>
  </w:docVars>
  <w:rsids>
    <w:rsidRoot w:val="00000000"/>
    <w:rsid w:val="0B27568E"/>
    <w:rsid w:val="16B00877"/>
    <w:rsid w:val="20927DF5"/>
    <w:rsid w:val="22AF1E1E"/>
    <w:rsid w:val="41940330"/>
    <w:rsid w:val="601952C9"/>
    <w:rsid w:val="60423A6E"/>
    <w:rsid w:val="7FFA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437</Characters>
  <Lines>0</Lines>
  <Paragraphs>0</Paragraphs>
  <TotalTime>47</TotalTime>
  <ScaleCrop>false</ScaleCrop>
  <LinksUpToDate>false</LinksUpToDate>
  <CharactersWithSpaces>445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2022-08-26T03:28:00Z</dcterms:created>
  <dc:creator>Administrator</dc:creator>
  <cp:lastModifiedBy>Administrator</cp:lastModifiedBy>
  <dcterms:modified xsi:type="dcterms:W3CDTF">2023-06-27T01:31:05Z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658FD82761A04DEEBE9C7F8F12D95D82_13</vt:lpwstr>
  </property>
</Properties>
</file>