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0C5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年1-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月全县国民经济运行简况</w:t>
      </w:r>
    </w:p>
    <w:p w14:paraId="7FD3859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5635570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月，全县经济运行继续稳定增长，多数指标增速良好。</w:t>
      </w:r>
    </w:p>
    <w:p w14:paraId="26CA28A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一、工业。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全县规模以上工业增加值同比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增长5.3</w:t>
      </w:r>
      <w:r>
        <w:rPr>
          <w:rFonts w:hint="eastAsia" w:ascii="仿宋_GB2312" w:hAnsi="仿宋_GB2312" w:eastAsia="仿宋_GB2312" w:cs="仿宋_GB2312"/>
          <w:sz w:val="28"/>
          <w:szCs w:val="28"/>
        </w:rPr>
        <w:t>%，产销率达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98.74</w:t>
      </w:r>
      <w:r>
        <w:rPr>
          <w:rFonts w:hint="eastAsia" w:ascii="仿宋_GB2312" w:hAnsi="仿宋_GB2312" w:eastAsia="仿宋_GB2312" w:cs="仿宋_GB2312"/>
          <w:sz w:val="28"/>
          <w:szCs w:val="28"/>
        </w:rPr>
        <w:t>%。全县工业用电量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14.86</w:t>
      </w:r>
      <w:r>
        <w:rPr>
          <w:rFonts w:hint="eastAsia" w:ascii="仿宋_GB2312" w:hAnsi="仿宋_GB2312" w:eastAsia="仿宋_GB2312" w:cs="仿宋_GB2312"/>
          <w:sz w:val="28"/>
          <w:szCs w:val="28"/>
        </w:rPr>
        <w:t>亿千瓦时，同比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增长4.6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3BCA2AF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二、投资。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全县固定资产投资（不含农户）同比增长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16.1</w:t>
      </w:r>
      <w:r>
        <w:rPr>
          <w:rFonts w:hint="eastAsia" w:ascii="仿宋_GB2312" w:hAnsi="仿宋_GB2312" w:eastAsia="仿宋_GB2312" w:cs="仿宋_GB2312"/>
          <w:sz w:val="28"/>
          <w:szCs w:val="28"/>
        </w:rPr>
        <w:t>%，其中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500万元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项目投资增长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15.4</w:t>
      </w:r>
      <w:r>
        <w:rPr>
          <w:rFonts w:hint="eastAsia" w:ascii="仿宋_GB2312" w:hAnsi="仿宋_GB2312" w:eastAsia="仿宋_GB2312" w:cs="仿宋_GB2312"/>
          <w:sz w:val="28"/>
          <w:szCs w:val="28"/>
        </w:rPr>
        <w:t>%，房地产开发投资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增长20.8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667790E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三、消费。</w:t>
      </w:r>
      <w:r>
        <w:rPr>
          <w:rFonts w:hint="eastAsia" w:ascii="仿宋_GB2312" w:hAnsi="仿宋_GB2312" w:eastAsia="仿宋_GB2312" w:cs="仿宋_GB2312"/>
          <w:sz w:val="28"/>
          <w:szCs w:val="28"/>
        </w:rPr>
        <w:t>全县实现限上批零住餐业消费品零售额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6.00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增长1.7</w:t>
      </w:r>
      <w:r>
        <w:rPr>
          <w:rFonts w:hint="eastAsia" w:ascii="仿宋_GB2312" w:hAnsi="仿宋_GB2312" w:eastAsia="仿宋_GB2312" w:cs="仿宋_GB2312"/>
          <w:sz w:val="28"/>
          <w:szCs w:val="28"/>
        </w:rPr>
        <w:t>%；实现限上批发业销售额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14.62</w:t>
      </w:r>
      <w:r>
        <w:rPr>
          <w:rFonts w:hint="eastAsia" w:ascii="仿宋_GB2312" w:hAnsi="仿宋_GB2312" w:eastAsia="仿宋_GB2312" w:cs="仿宋_GB2312"/>
          <w:sz w:val="28"/>
          <w:szCs w:val="28"/>
        </w:rPr>
        <w:t>亿元，同比增长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sz w:val="28"/>
          <w:szCs w:val="28"/>
        </w:rPr>
        <w:t>%。</w:t>
      </w:r>
    </w:p>
    <w:p w14:paraId="684C799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　　四、财政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全县公共财政总收入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11.95亿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下降9.8%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，其中地方公共财政收入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8.97亿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下降1.9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%。全县公共财政支出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26.36亿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元，同比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增长12.4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52E5D2C2">
      <w:pPr>
        <w:ind w:firstLine="562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五、金融。</w:t>
      </w:r>
      <w:r>
        <w:rPr>
          <w:rFonts w:hint="eastAsia" w:ascii="仿宋_GB2312" w:hAnsi="仿宋_GB2312" w:eastAsia="仿宋_GB2312" w:cs="仿宋_GB2312"/>
          <w:sz w:val="28"/>
          <w:szCs w:val="28"/>
        </w:rPr>
        <w:t>月末全县金融机构本外币各项存款余额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179.12亿元，同比增长5.2%</w:t>
      </w:r>
      <w:r>
        <w:rPr>
          <w:rFonts w:hint="eastAsia" w:ascii="仿宋_GB2312" w:hAnsi="仿宋_GB2312" w:eastAsia="仿宋_GB2312" w:cs="仿宋_GB2312"/>
          <w:sz w:val="28"/>
          <w:szCs w:val="28"/>
        </w:rPr>
        <w:t>；本外币各项贷款余额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169.06亿元，同比增长7.1%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不良贷款率为1.06%，较上月上升0.01个百分点。</w:t>
      </w:r>
    </w:p>
    <w:p w14:paraId="40B3C20A">
      <w:pPr>
        <w:ind w:firstLine="562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ZTI5MDdjNTczOGY3NDJlYjNmYTE5YjE1ZmM3MTcifQ=="/>
  </w:docVars>
  <w:rsids>
    <w:rsidRoot w:val="00000000"/>
    <w:rsid w:val="003E6437"/>
    <w:rsid w:val="02DE5ECF"/>
    <w:rsid w:val="0B27568E"/>
    <w:rsid w:val="16B00877"/>
    <w:rsid w:val="20927DF5"/>
    <w:rsid w:val="20B97521"/>
    <w:rsid w:val="26641A92"/>
    <w:rsid w:val="2A6F54DA"/>
    <w:rsid w:val="2CDF71E5"/>
    <w:rsid w:val="2D375327"/>
    <w:rsid w:val="2F191E07"/>
    <w:rsid w:val="3652282D"/>
    <w:rsid w:val="41940330"/>
    <w:rsid w:val="44D3620E"/>
    <w:rsid w:val="46CF181C"/>
    <w:rsid w:val="5E612863"/>
    <w:rsid w:val="601952C9"/>
    <w:rsid w:val="60423A6E"/>
    <w:rsid w:val="63D06E84"/>
    <w:rsid w:val="65D17F47"/>
    <w:rsid w:val="6ED21520"/>
    <w:rsid w:val="78C479FD"/>
    <w:rsid w:val="7FF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415</Characters>
  <Lines>0</Lines>
  <Paragraphs>0</Paragraphs>
  <TotalTime>115</TotalTime>
  <ScaleCrop>false</ScaleCrop>
  <LinksUpToDate>false</LinksUpToDate>
  <CharactersWithSpaces>423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2022-08-26T03:28:00Z</dcterms:created>
  <dc:creator>Administrator</dc:creator>
  <cp:lastModifiedBy>Evildoer.</cp:lastModifiedBy>
  <dcterms:modified xsi:type="dcterms:W3CDTF">2024-12-12T00:43:44Z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FA1CAE408A5148D6839E7EBB1057D8F6_13</vt:lpwstr>
  </property>
</Properties>
</file>