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98.56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16.43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13.8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增长11.3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6.48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下降0.5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16.30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12.57亿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下降9.9%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9.36亿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下降2.8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32.07亿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增长21.7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178.72亿元，同比增长3.7%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168.62亿元，同比增长6.3%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不良贷款率为1.09%，较上月上升0.03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个百分点。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B27568E"/>
    <w:rsid w:val="1093411A"/>
    <w:rsid w:val="16B00877"/>
    <w:rsid w:val="20927DF5"/>
    <w:rsid w:val="20B97521"/>
    <w:rsid w:val="26641A92"/>
    <w:rsid w:val="2A6F54DA"/>
    <w:rsid w:val="2CDF71E5"/>
    <w:rsid w:val="2D375327"/>
    <w:rsid w:val="2F191E07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416</Characters>
  <Lines>0</Lines>
  <Paragraphs>0</Paragraphs>
  <TotalTime>8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Evildoer.</cp:lastModifiedBy>
  <dcterms:modified xsi:type="dcterms:W3CDTF">2025-01-03T01:01:47Z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FA1CAE408A5148D6839E7EBB1057D8F6_13</vt:lpwstr>
  </property>
  <property fmtid="{D5CDD505-2E9C-101B-9397-08002B2CF9AE}" pid="4" name="KSOTemplateDocerSaveRecord">
    <vt:lpwstr>eyJoZGlkIjoiZjg3ZTI5MDdjNTczOGY3NDJlYjNmYTE5YjE1ZmM3MTciLCJ1c2VySWQiOiI0NzM4NDY4MTkifQ==</vt:lpwstr>
  </property>
</Properties>
</file>