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C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年1-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月全县国民经济运行简况</w:t>
      </w:r>
    </w:p>
    <w:p w14:paraId="7FD3859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63557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月，全县经济运行继续稳定增长，多数指标增速良好。</w:t>
      </w:r>
    </w:p>
    <w:p w14:paraId="26CA28A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一、工业。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全县规模以上工业增加值同比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下降1.8</w:t>
      </w:r>
      <w:r>
        <w:rPr>
          <w:rFonts w:hint="eastAsia" w:ascii="仿宋_GB2312" w:hAnsi="仿宋_GB2312" w:eastAsia="仿宋_GB2312" w:cs="仿宋_GB2312"/>
          <w:sz w:val="28"/>
          <w:szCs w:val="28"/>
        </w:rPr>
        <w:t>%，产销率达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93.44</w:t>
      </w:r>
      <w:r>
        <w:rPr>
          <w:rFonts w:hint="eastAsia" w:ascii="仿宋_GB2312" w:hAnsi="仿宋_GB2312" w:eastAsia="仿宋_GB2312" w:cs="仿宋_GB2312"/>
          <w:sz w:val="28"/>
          <w:szCs w:val="28"/>
        </w:rPr>
        <w:t>%。全县工业用电量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7.98</w:t>
      </w:r>
      <w:r>
        <w:rPr>
          <w:rFonts w:hint="eastAsia" w:ascii="仿宋_GB2312" w:hAnsi="仿宋_GB2312" w:eastAsia="仿宋_GB2312" w:cs="仿宋_GB2312"/>
          <w:sz w:val="28"/>
          <w:szCs w:val="28"/>
        </w:rPr>
        <w:t>亿千瓦时，同比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下降0.7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3BCA2AF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二、投资。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全县固定资产投资（不含农户）同比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sz w:val="28"/>
          <w:szCs w:val="28"/>
        </w:rPr>
        <w:t>%，其中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500万元以上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项目投资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sz w:val="28"/>
          <w:szCs w:val="28"/>
        </w:rPr>
        <w:t>%，房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地产开发投资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下降43.9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67790E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三、消费。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全县实现限上批零住餐业消费品零售额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2.00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下降14.3</w:t>
      </w:r>
      <w:r>
        <w:rPr>
          <w:rFonts w:hint="eastAsia" w:ascii="仿宋_GB2312" w:hAnsi="仿宋_GB2312" w:eastAsia="仿宋_GB2312" w:cs="仿宋_GB2312"/>
          <w:sz w:val="28"/>
          <w:szCs w:val="28"/>
        </w:rPr>
        <w:t>%；实现限上批发业销售额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3.54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下降2.6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84C799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四、财政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全县公共财政总收入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5.86亿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下降8.7%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地方公共财政收入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4.63亿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下降12.2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。全县公共财政支出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12.77亿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下降2.5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E5D2C2">
      <w:pPr>
        <w:ind w:firstLine="56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五、金融。</w:t>
      </w:r>
      <w:r>
        <w:rPr>
          <w:rFonts w:hint="eastAsia" w:ascii="仿宋_GB2312" w:hAnsi="仿宋_GB2312" w:eastAsia="仿宋_GB2312" w:cs="仿宋_GB2312"/>
          <w:sz w:val="28"/>
          <w:szCs w:val="28"/>
        </w:rPr>
        <w:t>月末全县金融机构本外币各项存款余额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198.17亿元，同比增长6.0%</w:t>
      </w:r>
      <w:r>
        <w:rPr>
          <w:rFonts w:hint="eastAsia" w:ascii="仿宋_GB2312" w:hAnsi="仿宋_GB2312" w:eastAsia="仿宋_GB2312" w:cs="仿宋_GB2312"/>
          <w:sz w:val="28"/>
          <w:szCs w:val="28"/>
        </w:rPr>
        <w:t>；本外币各项贷款余额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181.98亿元，同比增长5.9%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不良贷款率为1.30%。</w:t>
      </w:r>
    </w:p>
    <w:p w14:paraId="40B3C20A">
      <w:pPr>
        <w:ind w:firstLine="56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I5MDdjNTczOGY3NDJlYjNmYTE5YjE1ZmM3MTcifQ=="/>
  </w:docVars>
  <w:rsids>
    <w:rsidRoot w:val="00000000"/>
    <w:rsid w:val="003E6437"/>
    <w:rsid w:val="02DE5ECF"/>
    <w:rsid w:val="0847356F"/>
    <w:rsid w:val="0B27568E"/>
    <w:rsid w:val="1093411A"/>
    <w:rsid w:val="16B00877"/>
    <w:rsid w:val="20927DF5"/>
    <w:rsid w:val="20B97521"/>
    <w:rsid w:val="26181314"/>
    <w:rsid w:val="26641A92"/>
    <w:rsid w:val="2A6F54DA"/>
    <w:rsid w:val="2CDF71E5"/>
    <w:rsid w:val="2D375327"/>
    <w:rsid w:val="2F191E07"/>
    <w:rsid w:val="3652282D"/>
    <w:rsid w:val="3FD0698E"/>
    <w:rsid w:val="41940330"/>
    <w:rsid w:val="44D3620E"/>
    <w:rsid w:val="46CF181C"/>
    <w:rsid w:val="4FB02EE8"/>
    <w:rsid w:val="5E612863"/>
    <w:rsid w:val="601952C9"/>
    <w:rsid w:val="60423A6E"/>
    <w:rsid w:val="63D06E84"/>
    <w:rsid w:val="65D17F47"/>
    <w:rsid w:val="6D976CBB"/>
    <w:rsid w:val="6ED21520"/>
    <w:rsid w:val="78C479FD"/>
    <w:rsid w:val="7FFA400B"/>
    <w:rsid w:val="937F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396</Characters>
  <Lines>0</Lines>
  <Paragraphs>0</Paragraphs>
  <TotalTime>154</TotalTime>
  <ScaleCrop>false</ScaleCrop>
  <LinksUpToDate>false</LinksUpToDate>
  <CharactersWithSpaces>404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2022-08-26T11:28:00Z</dcterms:created>
  <dc:creator>Administrator</dc:creator>
  <cp:lastModifiedBy>greatwall</cp:lastModifiedBy>
  <dcterms:modified xsi:type="dcterms:W3CDTF">2026-07-06T11:16:48Z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4A89702C0B8649F68318601848CB61FB_13</vt:lpwstr>
  </property>
  <property fmtid="{D5CDD505-2E9C-101B-9397-08002B2CF9AE}" pid="4" name="KSOTemplateDocerSaveRecord">
    <vt:lpwstr>eyJoZGlkIjoiZjg3ZTI5MDdjNTczOGY3NDJlYjNmYTE5YjE1ZmM3MTciLCJ1c2VySWQiOiI0MzY1MDE2MzEifQ==</vt:lpwstr>
  </property>
</Properties>
</file>