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940C51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600" w:lineRule="atLeast"/>
        <w:ind w:left="0" w:right="0" w:firstLine="0"/>
        <w:jc w:val="center"/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</w:rPr>
      </w:pP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202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6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年1-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  <w:lang w:val="en-US" w:eastAsia="zh-CN"/>
        </w:rPr>
        <w:t>7</w:t>
      </w:r>
      <w:r>
        <w:rPr>
          <w:rFonts w:hint="eastAsia" w:ascii="黑体" w:hAnsi="黑体" w:eastAsia="黑体" w:cs="黑体"/>
          <w:b/>
          <w:bCs/>
          <w:i w:val="0"/>
          <w:iCs w:val="0"/>
          <w:caps w:val="0"/>
          <w:color w:val="333333"/>
          <w:spacing w:val="0"/>
          <w:sz w:val="44"/>
          <w:szCs w:val="44"/>
          <w:shd w:val="clear" w:fill="FFFFFF"/>
        </w:rPr>
        <w:t>月全县国民经济运行简况</w:t>
      </w:r>
    </w:p>
    <w:p w14:paraId="7FD38597">
      <w:pPr>
        <w:rPr>
          <w:rFonts w:hint="eastAsia" w:ascii="仿宋_GB2312" w:hAnsi="仿宋_GB2312" w:eastAsia="仿宋_GB2312" w:cs="仿宋_GB2312"/>
          <w:sz w:val="28"/>
          <w:szCs w:val="28"/>
        </w:rPr>
      </w:pPr>
    </w:p>
    <w:p w14:paraId="65635570">
      <w:pPr>
        <w:ind w:firstLine="56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1-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28"/>
          <w:szCs w:val="28"/>
        </w:rPr>
        <w:t>月，全县经济运行继续稳定增长，多数指标增速良好。</w:t>
      </w:r>
    </w:p>
    <w:p w14:paraId="26CA28A0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一、工业。</w:t>
      </w:r>
      <w:r>
        <w:rPr>
          <w:rFonts w:hint="eastAsia" w:ascii="仿宋_GB2312" w:hAnsi="仿宋_GB2312" w:eastAsia="仿宋_GB2312" w:cs="仿宋_GB2312"/>
          <w:sz w:val="28"/>
          <w:szCs w:val="28"/>
        </w:rPr>
        <w:t>全县规模以上工业增加值同比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增长1.9</w:t>
      </w:r>
      <w:r>
        <w:rPr>
          <w:rFonts w:hint="eastAsia" w:ascii="仿宋_GB2312" w:hAnsi="仿宋_GB2312" w:eastAsia="仿宋_GB2312" w:cs="仿宋_GB2312"/>
          <w:sz w:val="28"/>
          <w:szCs w:val="28"/>
        </w:rPr>
        <w:t>%，产销率达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84.64</w:t>
      </w:r>
      <w:r>
        <w:rPr>
          <w:rFonts w:hint="eastAsia" w:ascii="仿宋_GB2312" w:hAnsi="仿宋_GB2312" w:eastAsia="仿宋_GB2312" w:cs="仿宋_GB2312"/>
          <w:sz w:val="28"/>
          <w:szCs w:val="28"/>
        </w:rPr>
        <w:t>%。全县工业用电量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11.44</w:t>
      </w:r>
      <w:r>
        <w:rPr>
          <w:rFonts w:hint="eastAsia" w:ascii="仿宋_GB2312" w:hAnsi="仿宋_GB2312" w:eastAsia="仿宋_GB2312" w:cs="仿宋_GB2312"/>
          <w:sz w:val="28"/>
          <w:szCs w:val="28"/>
        </w:rPr>
        <w:t>亿千瓦时，同比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增长0.3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3BCA2AF8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二、投资。</w:t>
      </w:r>
      <w:r>
        <w:rPr>
          <w:rFonts w:hint="eastAsia" w:ascii="仿宋_GB2312" w:hAnsi="仿宋_GB2312" w:eastAsia="仿宋_GB2312" w:cs="仿宋_GB2312"/>
          <w:sz w:val="28"/>
          <w:szCs w:val="28"/>
        </w:rPr>
        <w:t>全县固定资产投资（不含农户）同比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32.4</w:t>
      </w:r>
      <w:r>
        <w:rPr>
          <w:rFonts w:hint="eastAsia" w:ascii="仿宋_GB2312" w:hAnsi="仿宋_GB2312" w:eastAsia="仿宋_GB2312" w:cs="仿宋_GB2312"/>
          <w:sz w:val="28"/>
          <w:szCs w:val="28"/>
        </w:rPr>
        <w:t>%，其中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500万元以上</w:t>
      </w:r>
      <w:r>
        <w:rPr>
          <w:rFonts w:hint="eastAsia" w:ascii="仿宋_GB2312" w:hAnsi="仿宋_GB2312" w:eastAsia="仿宋_GB2312" w:cs="仿宋_GB2312"/>
          <w:sz w:val="28"/>
          <w:szCs w:val="28"/>
        </w:rPr>
        <w:t>项目投资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下降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29.5</w:t>
      </w:r>
      <w:r>
        <w:rPr>
          <w:rFonts w:hint="eastAsia" w:ascii="仿宋_GB2312" w:hAnsi="仿宋_GB2312" w:eastAsia="仿宋_GB2312" w:cs="仿宋_GB2312"/>
          <w:sz w:val="28"/>
          <w:szCs w:val="28"/>
        </w:rPr>
        <w:t>%，房地产开发投资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下降55.1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667790E6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三、消费。</w:t>
      </w:r>
      <w:r>
        <w:rPr>
          <w:rFonts w:hint="eastAsia" w:ascii="仿宋_GB2312" w:hAnsi="仿宋_GB2312" w:eastAsia="仿宋_GB2312" w:cs="仿宋_GB2312"/>
          <w:sz w:val="28"/>
          <w:szCs w:val="28"/>
        </w:rPr>
        <w:t>全县实现限上批零住餐业消费品零售额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2.83</w:t>
      </w:r>
      <w:r>
        <w:rPr>
          <w:rFonts w:hint="eastAsia" w:ascii="仿宋_GB2312" w:hAnsi="仿宋_GB2312" w:eastAsia="仿宋_GB2312" w:cs="仿宋_GB2312"/>
          <w:sz w:val="28"/>
          <w:szCs w:val="28"/>
        </w:rPr>
        <w:t>亿元，同比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下降15.6</w:t>
      </w:r>
      <w:r>
        <w:rPr>
          <w:rFonts w:hint="eastAsia" w:ascii="仿宋_GB2312" w:hAnsi="仿宋_GB2312" w:eastAsia="仿宋_GB2312" w:cs="仿宋_GB2312"/>
          <w:sz w:val="28"/>
          <w:szCs w:val="28"/>
        </w:rPr>
        <w:t>%；实现限上批发业销售额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5.62</w:t>
      </w:r>
      <w:r>
        <w:rPr>
          <w:rFonts w:hint="eastAsia" w:ascii="仿宋_GB2312" w:hAnsi="仿宋_GB2312" w:eastAsia="仿宋_GB2312" w:cs="仿宋_GB2312"/>
          <w:sz w:val="28"/>
          <w:szCs w:val="28"/>
        </w:rPr>
        <w:t>亿元，同比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增长15.7</w:t>
      </w:r>
      <w:r>
        <w:rPr>
          <w:rFonts w:hint="eastAsia" w:ascii="仿宋_GB2312" w:hAnsi="仿宋_GB2312" w:eastAsia="仿宋_GB2312" w:cs="仿宋_GB2312"/>
          <w:sz w:val="28"/>
          <w:szCs w:val="28"/>
        </w:rPr>
        <w:t>%。</w:t>
      </w:r>
    </w:p>
    <w:p w14:paraId="684C7991">
      <w:pPr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　　四、财政</w:t>
      </w:r>
      <w:r>
        <w:rPr>
          <w:rFonts w:hint="eastAsia" w:ascii="仿宋_GB2312" w:hAnsi="仿宋_GB2312" w:eastAsia="仿宋_GB2312" w:cs="仿宋_GB2312"/>
          <w:b/>
          <w:bCs/>
          <w:color w:val="auto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全县公共财政总收入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7.91亿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元，同比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下降10.2%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，其中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地方公共财政收入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6.02亿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元，同比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  <w:lang w:val="en-US" w:eastAsia="zh-CN"/>
        </w:rPr>
        <w:t>下降15.3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highlight w:val="none"/>
        </w:rPr>
        <w:t>%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。全县公共财政支出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17.94亿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元，同比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下降5.3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%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 w14:paraId="52E5D2C2">
      <w:pPr>
        <w:ind w:firstLine="562"/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五、金融。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本</w:t>
      </w:r>
      <w:r>
        <w:rPr>
          <w:rFonts w:hint="eastAsia" w:ascii="仿宋_GB2312" w:hAnsi="仿宋_GB2312" w:eastAsia="仿宋_GB2312" w:cs="仿宋_GB2312"/>
          <w:sz w:val="28"/>
          <w:szCs w:val="28"/>
        </w:rPr>
        <w:t>月末全县金融机构本外币各项存款余额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200.50亿元，同比增长5.7%</w:t>
      </w:r>
      <w:r>
        <w:rPr>
          <w:rFonts w:hint="eastAsia" w:ascii="仿宋_GB2312" w:hAnsi="仿宋_GB2312" w:eastAsia="仿宋_GB2312" w:cs="仿宋_GB2312"/>
          <w:sz w:val="28"/>
          <w:szCs w:val="28"/>
        </w:rPr>
        <w:t>；本外币各项贷款余额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181.79亿元，同比增长5.1%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不良贷款率为1.26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28"/>
          <w:szCs w:val="28"/>
          <w:highlight w:val="none"/>
          <w:lang w:val="en-US" w:eastAsia="zh-CN"/>
        </w:rPr>
        <w:t>%。</w:t>
      </w:r>
    </w:p>
    <w:p w14:paraId="40B3C20A">
      <w:pPr>
        <w:ind w:firstLine="562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g3ZTI5MDdjNTczOGY3NDJlYjNmYTE5YjE1ZmM3MTcifQ=="/>
  </w:docVars>
  <w:rsids>
    <w:rsidRoot w:val="00000000"/>
    <w:rsid w:val="003E6437"/>
    <w:rsid w:val="02DE5ECF"/>
    <w:rsid w:val="0847356F"/>
    <w:rsid w:val="0B27568E"/>
    <w:rsid w:val="1093411A"/>
    <w:rsid w:val="16B00877"/>
    <w:rsid w:val="20927DF5"/>
    <w:rsid w:val="20B97521"/>
    <w:rsid w:val="26181314"/>
    <w:rsid w:val="26641A92"/>
    <w:rsid w:val="2A6F54DA"/>
    <w:rsid w:val="2CDF71E5"/>
    <w:rsid w:val="2D375327"/>
    <w:rsid w:val="2F191E07"/>
    <w:rsid w:val="3652282D"/>
    <w:rsid w:val="3FD0698E"/>
    <w:rsid w:val="41940330"/>
    <w:rsid w:val="44D3620E"/>
    <w:rsid w:val="46CF181C"/>
    <w:rsid w:val="4FB02EE8"/>
    <w:rsid w:val="5E612863"/>
    <w:rsid w:val="601952C9"/>
    <w:rsid w:val="60423A6E"/>
    <w:rsid w:val="63D06E84"/>
    <w:rsid w:val="65D17F47"/>
    <w:rsid w:val="6D976CBB"/>
    <w:rsid w:val="6ED21520"/>
    <w:rsid w:val="78C479FD"/>
    <w:rsid w:val="7FFA400B"/>
    <w:rsid w:val="937FB1DB"/>
    <w:rsid w:val="E17E8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310</Words>
  <Characters>396</Characters>
  <Lines>0</Lines>
  <Paragraphs>0</Paragraphs>
  <TotalTime>189</TotalTime>
  <ScaleCrop>false</ScaleCrop>
  <LinksUpToDate>false</LinksUpToDate>
  <CharactersWithSpaces>404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2022-08-26T19:28:00Z</dcterms:created>
  <dc:creator>Administrator</dc:creator>
  <cp:lastModifiedBy>greatwall</cp:lastModifiedBy>
  <dcterms:modified xsi:type="dcterms:W3CDTF">2026-09-04T10:03:37Z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4A89702C0B8649F68318601848CB61FB_13</vt:lpwstr>
  </property>
  <property fmtid="{D5CDD505-2E9C-101B-9397-08002B2CF9AE}" pid="4" name="KSOTemplateDocerSaveRecord">
    <vt:lpwstr>eyJoZGlkIjoiZjg3ZTI5MDdjNTczOGY3NDJlYjNmYTE5YjE1ZmM3MTciLCJ1c2VySWQiOiI0MzY1MDE2MzEifQ==</vt:lpwstr>
  </property>
</Properties>
</file>