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E32A5">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eastAsia="zh-CN"/>
        </w:rPr>
        <w:t>附件</w:t>
      </w:r>
      <w:r>
        <w:rPr>
          <w:rFonts w:hint="eastAsia" w:ascii="仿宋_GB2312" w:hAnsi="宋体" w:eastAsia="仿宋_GB2312" w:cs="宋体"/>
          <w:color w:val="000000"/>
          <w:kern w:val="0"/>
          <w:sz w:val="32"/>
          <w:szCs w:val="32"/>
          <w:lang w:val="en-US" w:eastAsia="zh-CN"/>
        </w:rPr>
        <w:t>2</w:t>
      </w:r>
    </w:p>
    <w:p w14:paraId="2584544F">
      <w:pPr>
        <w:spacing w:line="590" w:lineRule="exact"/>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color w:val="auto"/>
          <w:sz w:val="44"/>
          <w:szCs w:val="44"/>
          <w:lang w:eastAsia="zh-CN"/>
        </w:rPr>
        <w:t>大田县城区自来水价格调整成本监审报告</w:t>
      </w:r>
    </w:p>
    <w:p w14:paraId="702CF96A">
      <w:pPr>
        <w:ind w:firstLine="640" w:firstLineChars="200"/>
        <w:rPr>
          <w:rFonts w:hint="eastAsia" w:ascii="仿宋_GB2312" w:hAnsi="宋体" w:eastAsia="仿宋_GB2312"/>
          <w:color w:val="auto"/>
          <w:sz w:val="32"/>
          <w:szCs w:val="32"/>
          <w:lang w:val="en-US" w:eastAsia="zh-CN"/>
        </w:rPr>
      </w:pPr>
    </w:p>
    <w:p w14:paraId="1A143AA4">
      <w:pPr>
        <w:keepNext w:val="0"/>
        <w:keepLines w:val="0"/>
        <w:pageBreakBefore w:val="0"/>
        <w:widowControl/>
        <w:tabs>
          <w:tab w:val="left" w:pos="5730"/>
        </w:tabs>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val="en-US" w:eastAsia="zh-CN"/>
        </w:rPr>
        <w:t>根据</w:t>
      </w:r>
      <w:r>
        <w:rPr>
          <w:rFonts w:hint="eastAsia" w:ascii="仿宋_GB2312" w:hAnsi="宋体" w:eastAsia="仿宋_GB2312" w:cs="宋体"/>
          <w:color w:val="000000"/>
          <w:kern w:val="0"/>
          <w:sz w:val="32"/>
          <w:szCs w:val="32"/>
          <w:lang w:eastAsia="zh-CN"/>
        </w:rPr>
        <w:t>工作需要，县发改局对大田县城区</w:t>
      </w:r>
      <w:r>
        <w:rPr>
          <w:rFonts w:hint="eastAsia" w:ascii="仿宋_GB2312" w:hAnsi="宋体" w:eastAsia="仿宋_GB2312" w:cs="宋体"/>
          <w:color w:val="000000"/>
          <w:kern w:val="0"/>
          <w:sz w:val="32"/>
          <w:szCs w:val="32"/>
          <w:lang w:val="en-US" w:eastAsia="zh-CN"/>
        </w:rPr>
        <w:t>2021-2023年自来水供水价格定价成本进行了监审，</w:t>
      </w:r>
      <w:r>
        <w:rPr>
          <w:rFonts w:hint="eastAsia" w:ascii="仿宋_GB2312" w:hAnsi="宋体" w:eastAsia="仿宋_GB2312" w:cs="宋体"/>
          <w:color w:val="000000"/>
          <w:kern w:val="0"/>
          <w:sz w:val="32"/>
          <w:szCs w:val="32"/>
          <w:lang w:eastAsia="zh-CN"/>
        </w:rPr>
        <w:t>作为城区自来水价格调整的基础。现将成本监审情况综述如下：</w:t>
      </w:r>
    </w:p>
    <w:p w14:paraId="03E666B5">
      <w:pPr>
        <w:keepNext w:val="0"/>
        <w:keepLines w:val="0"/>
        <w:pageBreakBefore w:val="0"/>
        <w:widowControl/>
        <w:tabs>
          <w:tab w:val="left" w:pos="5730"/>
        </w:tabs>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一、成本监审项目</w:t>
      </w:r>
    </w:p>
    <w:p w14:paraId="74F8C03F">
      <w:pPr>
        <w:keepNext w:val="0"/>
        <w:keepLines w:val="0"/>
        <w:pageBreakBefore w:val="0"/>
        <w:widowControl/>
        <w:tabs>
          <w:tab w:val="left" w:pos="5730"/>
        </w:tabs>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大田县城区2021-2023年自来水供水价格定价成本</w:t>
      </w:r>
    </w:p>
    <w:p w14:paraId="132CA595">
      <w:pPr>
        <w:keepNext w:val="0"/>
        <w:keepLines w:val="0"/>
        <w:pageBreakBefore w:val="0"/>
        <w:widowControl/>
        <w:tabs>
          <w:tab w:val="left" w:pos="5730"/>
        </w:tabs>
        <w:kinsoku/>
        <w:wordWrap/>
        <w:overflowPunct/>
        <w:topLinePunct w:val="0"/>
        <w:autoSpaceDE/>
        <w:autoSpaceDN/>
        <w:bidi w:val="0"/>
        <w:adjustRightInd/>
        <w:snapToGrid/>
        <w:spacing w:line="240" w:lineRule="auto"/>
        <w:ind w:left="638" w:leftChars="304" w:firstLine="0" w:firstLineChars="0"/>
        <w:jc w:val="both"/>
        <w:textAlignment w:val="auto"/>
        <w:rPr>
          <w:rFonts w:hint="eastAsia" w:ascii="仿宋_GB2312" w:hAnsi="宋体" w:eastAsia="仿宋_GB2312" w:cs="宋体"/>
          <w:color w:val="000000"/>
          <w:kern w:val="0"/>
          <w:sz w:val="32"/>
          <w:szCs w:val="32"/>
          <w:lang w:val="en-US" w:eastAsia="zh-CN"/>
        </w:rPr>
      </w:pPr>
      <w:r>
        <w:rPr>
          <w:rFonts w:hint="eastAsia" w:ascii="黑体" w:hAnsi="黑体" w:eastAsia="黑体" w:cs="黑体"/>
          <w:color w:val="000000"/>
          <w:kern w:val="0"/>
          <w:sz w:val="32"/>
          <w:szCs w:val="32"/>
          <w:lang w:val="en-US" w:eastAsia="zh-CN"/>
        </w:rPr>
        <w:t>二、成本监审依据</w:t>
      </w:r>
      <w:r>
        <w:rPr>
          <w:rFonts w:hint="eastAsia" w:ascii="仿宋_GB2312" w:hAnsi="宋体" w:eastAsia="仿宋_GB2312" w:cs="宋体"/>
          <w:color w:val="000000"/>
          <w:kern w:val="0"/>
          <w:sz w:val="32"/>
          <w:szCs w:val="32"/>
          <w:lang w:val="en-US" w:eastAsia="zh-CN"/>
        </w:rPr>
        <w:br w:type="textWrapping"/>
      </w:r>
      <w:r>
        <w:rPr>
          <w:rFonts w:hint="eastAsia" w:ascii="仿宋_GB2312" w:hAnsi="宋体" w:eastAsia="仿宋_GB2312" w:cs="宋体"/>
          <w:color w:val="000000"/>
          <w:kern w:val="0"/>
          <w:sz w:val="32"/>
          <w:szCs w:val="32"/>
          <w:lang w:val="en-US" w:eastAsia="zh-CN"/>
        </w:rPr>
        <w:t>1.《中华人民共和国价格法》</w:t>
      </w:r>
    </w:p>
    <w:p w14:paraId="59629A9B">
      <w:pPr>
        <w:keepNext w:val="0"/>
        <w:keepLines w:val="0"/>
        <w:pageBreakBefore w:val="0"/>
        <w:widowControl/>
        <w:tabs>
          <w:tab w:val="left" w:pos="5730"/>
        </w:tabs>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2.《政府制定价格行为规则》（国家发展和改革委员会令2017年第7号）</w:t>
      </w:r>
      <w:r>
        <w:rPr>
          <w:rFonts w:hint="eastAsia" w:ascii="仿宋_GB2312" w:hAnsi="宋体" w:eastAsia="仿宋_GB2312" w:cs="宋体"/>
          <w:color w:val="000000"/>
          <w:kern w:val="0"/>
          <w:sz w:val="32"/>
          <w:szCs w:val="32"/>
          <w:lang w:val="en-US" w:eastAsia="zh-CN"/>
        </w:rPr>
        <w:br w:type="textWrapping"/>
      </w:r>
      <w:r>
        <w:rPr>
          <w:rFonts w:hint="eastAsia" w:ascii="仿宋_GB2312" w:hAnsi="宋体" w:eastAsia="仿宋_GB2312" w:cs="宋体"/>
          <w:color w:val="000000"/>
          <w:kern w:val="0"/>
          <w:sz w:val="32"/>
          <w:szCs w:val="32"/>
          <w:lang w:val="en-US" w:eastAsia="zh-CN"/>
        </w:rPr>
        <w:t xml:space="preserve">    3.《政府制定价格成本监审办法》（国家发展和改革委员会令2017年第8号）</w:t>
      </w:r>
      <w:r>
        <w:rPr>
          <w:rFonts w:hint="eastAsia" w:ascii="仿宋_GB2312" w:hAnsi="宋体" w:eastAsia="仿宋_GB2312" w:cs="宋体"/>
          <w:color w:val="000000"/>
          <w:kern w:val="0"/>
          <w:sz w:val="32"/>
          <w:szCs w:val="32"/>
          <w:lang w:val="en-US" w:eastAsia="zh-CN"/>
        </w:rPr>
        <w:br w:type="textWrapping"/>
      </w:r>
      <w:r>
        <w:rPr>
          <w:rFonts w:hint="eastAsia" w:ascii="仿宋_GB2312" w:hAnsi="宋体" w:eastAsia="仿宋_GB2312" w:cs="宋体"/>
          <w:color w:val="000000"/>
          <w:kern w:val="0"/>
          <w:sz w:val="32"/>
          <w:szCs w:val="32"/>
          <w:lang w:val="en-US" w:eastAsia="zh-CN"/>
        </w:rPr>
        <w:t>　　4.《城镇供水定价成本监审办法》（国家发展和改革委员会 住房和城乡建设部令2021年第45号）</w:t>
      </w:r>
    </w:p>
    <w:p w14:paraId="203E8F99">
      <w:pPr>
        <w:keepNext w:val="0"/>
        <w:keepLines w:val="0"/>
        <w:pageBreakBefore w:val="0"/>
        <w:widowControl/>
        <w:tabs>
          <w:tab w:val="left" w:pos="5730"/>
        </w:tabs>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5.《城镇供水价格管理办法》（国家发展和改革委员会 住房和城乡建设部令2021年第46号）</w:t>
      </w:r>
      <w:r>
        <w:rPr>
          <w:rFonts w:hint="eastAsia" w:ascii="仿宋_GB2312" w:hAnsi="宋体" w:eastAsia="仿宋_GB2312" w:cs="宋体"/>
          <w:color w:val="000000"/>
          <w:kern w:val="0"/>
          <w:sz w:val="32"/>
          <w:szCs w:val="32"/>
          <w:lang w:val="en-US" w:eastAsia="zh-CN"/>
        </w:rPr>
        <w:br w:type="textWrapping"/>
      </w:r>
      <w:r>
        <w:rPr>
          <w:rFonts w:hint="eastAsia" w:ascii="仿宋_GB2312" w:hAnsi="宋体" w:eastAsia="仿宋_GB2312" w:cs="宋体"/>
          <w:color w:val="000000"/>
          <w:kern w:val="0"/>
          <w:sz w:val="32"/>
          <w:szCs w:val="32"/>
          <w:lang w:val="en-US" w:eastAsia="zh-CN"/>
        </w:rPr>
        <w:t>　　6.《福建省定价成本监审目录》（闽发改规〔2022〕10号）</w:t>
      </w:r>
    </w:p>
    <w:p w14:paraId="207A3655">
      <w:pPr>
        <w:keepNext w:val="0"/>
        <w:keepLines w:val="0"/>
        <w:pageBreakBefore w:val="0"/>
        <w:widowControl/>
        <w:tabs>
          <w:tab w:val="left" w:pos="5730"/>
        </w:tabs>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7.《福建省物价局 财政厅 水利厅关于调整水资源费征收标准有关问题的通知》（闽价商〔2014〕395号）</w:t>
      </w:r>
    </w:p>
    <w:p w14:paraId="6A5EB3DC">
      <w:pPr>
        <w:keepNext w:val="0"/>
        <w:keepLines w:val="0"/>
        <w:pageBreakBefore w:val="0"/>
        <w:widowControl/>
        <w:tabs>
          <w:tab w:val="left" w:pos="5730"/>
        </w:tabs>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8.其他有关成本核算的法律、法规、政策。</w:t>
      </w:r>
    </w:p>
    <w:p w14:paraId="20F2BEEC">
      <w:pPr>
        <w:keepNext w:val="0"/>
        <w:keepLines w:val="0"/>
        <w:pageBreakBefore w:val="0"/>
        <w:widowControl/>
        <w:tabs>
          <w:tab w:val="left" w:pos="5730"/>
        </w:tabs>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9.福建水投集团大田水务有限公司提供的会计资料等。</w:t>
      </w:r>
      <w:r>
        <w:rPr>
          <w:rFonts w:hint="eastAsia" w:ascii="仿宋_GB2312" w:hAnsi="宋体" w:eastAsia="仿宋_GB2312" w:cs="宋体"/>
          <w:color w:val="000000"/>
          <w:kern w:val="0"/>
          <w:sz w:val="32"/>
          <w:szCs w:val="32"/>
          <w:lang w:val="en-US" w:eastAsia="zh-CN"/>
        </w:rPr>
        <w:br w:type="textWrapping"/>
      </w:r>
      <w:r>
        <w:rPr>
          <w:rFonts w:hint="eastAsia" w:ascii="仿宋_GB2312" w:hAnsi="宋体" w:eastAsia="仿宋_GB2312" w:cs="宋体"/>
          <w:color w:val="000000"/>
          <w:kern w:val="0"/>
          <w:sz w:val="32"/>
          <w:szCs w:val="32"/>
          <w:lang w:val="en-US" w:eastAsia="zh-CN"/>
        </w:rPr>
        <w:t>　</w:t>
      </w:r>
      <w:r>
        <w:rPr>
          <w:rFonts w:hint="eastAsia" w:ascii="黑体" w:hAnsi="黑体" w:eastAsia="黑体" w:cs="黑体"/>
          <w:color w:val="000000"/>
          <w:kern w:val="0"/>
          <w:sz w:val="32"/>
          <w:szCs w:val="32"/>
          <w:lang w:val="en-US" w:eastAsia="zh-CN"/>
        </w:rPr>
        <w:t>　三、成本监审结论</w:t>
      </w:r>
    </w:p>
    <w:p w14:paraId="78B7572F">
      <w:pPr>
        <w:keepNext w:val="0"/>
        <w:keepLines w:val="0"/>
        <w:pageBreakBefore w:val="0"/>
        <w:widowControl/>
        <w:tabs>
          <w:tab w:val="left" w:pos="5730"/>
        </w:tabs>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经审核，大田县城区年取水量1110.24万吨，核定供水量970.83万吨，年供水总成本1775.10万元，单位供水成本1.83元/吨。</w:t>
      </w:r>
    </w:p>
    <w:p w14:paraId="50A504B3">
      <w:pPr>
        <w:keepNext w:val="0"/>
        <w:keepLines w:val="0"/>
        <w:pageBreakBefore w:val="0"/>
        <w:widowControl/>
        <w:tabs>
          <w:tab w:val="left" w:pos="5730"/>
        </w:tabs>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四、其他说明事项</w:t>
      </w:r>
    </w:p>
    <w:p w14:paraId="3BC02313">
      <w:pPr>
        <w:keepNext w:val="0"/>
        <w:keepLines w:val="0"/>
        <w:pageBreakBefore w:val="0"/>
        <w:widowControl/>
        <w:tabs>
          <w:tab w:val="left" w:pos="5730"/>
        </w:tabs>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（一）本报告是根据福建水投集团大田水务有限公司所提供的会计资料作出的，会计资料的真实性、合法性、完整性由被监审单位负责。</w:t>
      </w:r>
    </w:p>
    <w:p w14:paraId="20CA6F99">
      <w:pPr>
        <w:keepNext w:val="0"/>
        <w:keepLines w:val="0"/>
        <w:pageBreakBefore w:val="0"/>
        <w:widowControl/>
        <w:tabs>
          <w:tab w:val="left" w:pos="5730"/>
        </w:tabs>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（二）本监审机构及参加本次监审的工作人员与被监审单位无任何利害关系。</w:t>
      </w:r>
    </w:p>
    <w:p w14:paraId="74B71504">
      <w:pPr>
        <w:keepNext w:val="0"/>
        <w:keepLines w:val="0"/>
        <w:pageBreakBefore w:val="0"/>
        <w:widowControl/>
        <w:tabs>
          <w:tab w:val="left" w:pos="5730"/>
        </w:tabs>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（三）本次成本监审结果仅供审议价格调整方案时参考。任何单位和个人使用本监审报告推算的内容，与本报告无关。</w:t>
      </w:r>
    </w:p>
    <w:p w14:paraId="443CCDDB">
      <w:pPr>
        <w:keepNext w:val="0"/>
        <w:keepLines w:val="0"/>
        <w:pageBreakBefore w:val="0"/>
        <w:widowControl/>
        <w:tabs>
          <w:tab w:val="left" w:pos="5730"/>
        </w:tabs>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四）根据《城镇供水定价成本监审办法》，财务费用不计入定价成本，福建水投集团大田水务有限公司申报的2021-2023年年平均财务费用4505097.97元已直接核减，不在城镇供水定价成本核定表“企业上报三年平均数”中体现。</w:t>
      </w:r>
    </w:p>
    <w:p w14:paraId="177EAD73">
      <w:pPr>
        <w:keepNext w:val="0"/>
        <w:keepLines w:val="0"/>
        <w:pageBreakBefore w:val="0"/>
        <w:widowControl/>
        <w:tabs>
          <w:tab w:val="left" w:pos="5730"/>
        </w:tabs>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（五）根据《城镇供水定价成本监审办法》，本次审核按照监审期间最后一年（2023年）取数的项目有原水费、人工费、相关税金等。</w:t>
      </w:r>
    </w:p>
    <w:p w14:paraId="046B66E9">
      <w:pPr>
        <w:rPr>
          <w:rFonts w:hint="default" w:ascii="仿宋_GB2312" w:hAnsi="仿宋_GB2312" w:eastAsia="仿宋_GB2312" w:cs="仿宋_GB2312"/>
          <w:sz w:val="32"/>
          <w:szCs w:val="32"/>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AA66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3E571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3E571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xOTQzZGFjNjdhMTZjOGViODczNDU2OGU3ZDFmZTYifQ=="/>
  </w:docVars>
  <w:rsids>
    <w:rsidRoot w:val="00000000"/>
    <w:rsid w:val="035467D9"/>
    <w:rsid w:val="13407C63"/>
    <w:rsid w:val="15D32F45"/>
    <w:rsid w:val="15F1270C"/>
    <w:rsid w:val="16824D24"/>
    <w:rsid w:val="16EC5928"/>
    <w:rsid w:val="189310B2"/>
    <w:rsid w:val="1AD31C39"/>
    <w:rsid w:val="1B59521E"/>
    <w:rsid w:val="1C2D5538"/>
    <w:rsid w:val="1C9B2EAE"/>
    <w:rsid w:val="1E975B13"/>
    <w:rsid w:val="23E10F23"/>
    <w:rsid w:val="274B017F"/>
    <w:rsid w:val="279B6677"/>
    <w:rsid w:val="2B0617DB"/>
    <w:rsid w:val="2DA779AB"/>
    <w:rsid w:val="2F4A1338"/>
    <w:rsid w:val="37405B09"/>
    <w:rsid w:val="3845787B"/>
    <w:rsid w:val="3ECA0047"/>
    <w:rsid w:val="3F981C83"/>
    <w:rsid w:val="42C174B4"/>
    <w:rsid w:val="43724B60"/>
    <w:rsid w:val="43E233F5"/>
    <w:rsid w:val="44B6565C"/>
    <w:rsid w:val="45F30DC6"/>
    <w:rsid w:val="487F1675"/>
    <w:rsid w:val="48AD51DE"/>
    <w:rsid w:val="48E82B89"/>
    <w:rsid w:val="4B4C0AC8"/>
    <w:rsid w:val="52B61649"/>
    <w:rsid w:val="53220A8C"/>
    <w:rsid w:val="544E58B1"/>
    <w:rsid w:val="550B3F62"/>
    <w:rsid w:val="557355CF"/>
    <w:rsid w:val="56AF0889"/>
    <w:rsid w:val="63624ED5"/>
    <w:rsid w:val="64CD7C81"/>
    <w:rsid w:val="64F24806"/>
    <w:rsid w:val="654F0D86"/>
    <w:rsid w:val="67ED6154"/>
    <w:rsid w:val="6B9A2DB2"/>
    <w:rsid w:val="6D3D1DDB"/>
    <w:rsid w:val="712B6906"/>
    <w:rsid w:val="7355207E"/>
    <w:rsid w:val="75087867"/>
    <w:rsid w:val="78197E01"/>
    <w:rsid w:val="7E941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91"/>
    <w:basedOn w:val="5"/>
    <w:qFormat/>
    <w:uiPriority w:val="0"/>
    <w:rPr>
      <w:rFonts w:hint="eastAsia" w:ascii="宋体" w:hAnsi="宋体" w:eastAsia="宋体" w:cs="宋体"/>
      <w:color w:val="000000"/>
      <w:sz w:val="20"/>
      <w:szCs w:val="20"/>
      <w:u w:val="none"/>
    </w:rPr>
  </w:style>
  <w:style w:type="character" w:customStyle="1" w:styleId="7">
    <w:name w:val="font101"/>
    <w:basedOn w:val="5"/>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1247</Words>
  <Characters>2196</Characters>
  <Lines>0</Lines>
  <Paragraphs>0</Paragraphs>
  <TotalTime>30</TotalTime>
  <ScaleCrop>false</ScaleCrop>
  <LinksUpToDate>false</LinksUpToDate>
  <CharactersWithSpaces>2375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2024-11-12T06:55:00Z</dcterms:created>
  <dc:creator>Administrator</dc:creator>
  <cp:lastModifiedBy>Administrator</cp:lastModifiedBy>
  <cp:lastPrinted>2024-11-15T09:08:00Z</cp:lastPrinted>
  <dcterms:modified xsi:type="dcterms:W3CDTF">2025-01-13T08:15:48Z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C09168B8D2A4407497C4DFF1CF361552_13</vt:lpwstr>
  </property>
  <property fmtid="{D5CDD505-2E9C-101B-9397-08002B2CF9AE}" pid="4" name="KSOTemplateDocerSaveRecord">
    <vt:lpwstr>eyJoZGlkIjoiZWQxOTQzZGFjNjdhMTZjOGViODczNDU2OGU3ZDFmZTYifQ==</vt:lpwstr>
  </property>
</Properties>
</file>