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numPr>
          <w:ilvl w:val="0"/>
          <w:numId w:val="0"/>
        </w:numPr>
        <w:jc w:val="both"/>
        <w:rPr>
          <w:rFonts w:hint="eastAsia" w:ascii="黑体" w:hAnsi="黑体" w:eastAsia="黑体" w:cs="黑体"/>
          <w:lang w:val="en-US" w:eastAsia="zh-CN"/>
        </w:rPr>
      </w:pPr>
      <w:r>
        <w:rPr>
          <w:rFonts w:hint="eastAsia" w:ascii="仿宋_GB2312"/>
        </w:rPr>
        <mc:AlternateContent>
          <mc:Choice Requires="wps">
            <w:drawing>
              <wp:anchor distT="0" distB="0" distL="114300" distR="114300" simplePos="0" relativeHeight="251667456"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3"/>
                              <w:rPr>
                                <w:rFonts w:hint="eastAsia"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7456;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B/X0ES&#10;rAEAADgDAAAOAAAAAAAAAAEAIAAAACYBAABkcnMvZTJvRG9jLnhtbFBLBQYAAAAABgAGAFkBAABE&#10;BQAAAAA=&#10;">
                <v:path/>
                <v:fill on="f" focussize="0,0"/>
                <v:stroke on="f"/>
                <v:imagedata o:title=""/>
                <o:lock v:ext="edit"/>
                <v:textbox inset="0mm,0mm,0mm,0mm">
                  <w:txbxContent>
                    <w:p>
                      <w:pPr>
                        <w:pStyle w:val="3"/>
                        <w:rPr>
                          <w:rFonts w:hint="eastAsia" w:ascii="方正仿宋简体" w:hAnsi="Times New Roman" w:eastAsia="方正仿宋简体" w:cs="Times New Roman"/>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6432"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6432;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jf3zZAAAA&#10;DQEAAA8AAAAAAAAAAQAgAAAAIgAAAGRycy9kb3ducmV2LnhtbFBLAQIUABQAAAAIAIdO4kBsGrT4&#10;qgEAADgDAAAOAAAAAAAAAAEAIAAAACgBAABkcnMvZTJvRG9jLnhtbFBLBQYAAAAABgAGAFkBAABE&#10;BQAAAAA=&#10;">
                <v:path/>
                <v:fill on="f" focussize="0,0"/>
                <v:stroke on="f"/>
                <v:imagedata o:title=""/>
                <o:lock v:ext="edit"/>
                <v:textbox inset="0mm,0mm,0mm,0mm">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5408"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5408;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BHm0Mq3wEAAKID&#10;AAAOAAAAAAAAAAEAIAAAACYBAABkcnMvZTJvRG9jLnhtbFBLBQYAAAAABgAGAFkBAAB3BQAAAAA=&#10;">
                <v:path arrowok="t"/>
                <v:fill on="f" focussize="0,0"/>
                <v:stroke weight="1pt"/>
                <v:imagedata o:title=""/>
                <o:lock v:ext="edit"/>
                <w10:wrap type="topAndBottom"/>
                <w10:anchorlock/>
              </v:lin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1</w:t>
      </w:r>
    </w:p>
    <w:p>
      <w:pPr>
        <w:pStyle w:val="2"/>
        <w:widowControl w:val="0"/>
        <w:numPr>
          <w:ilvl w:val="0"/>
          <w:numId w:val="0"/>
        </w:numPr>
        <w:spacing w:line="300" w:lineRule="exact"/>
        <w:jc w:val="both"/>
        <w:rPr>
          <w:rFonts w:hint="eastAsia" w:ascii="黑体" w:hAnsi="黑体" w:eastAsia="黑体" w:cs="黑体"/>
          <w:lang w:val="en-US" w:eastAsia="zh-CN"/>
        </w:rPr>
      </w:pPr>
    </w:p>
    <w:p>
      <w:pPr>
        <w:spacing w:line="500" w:lineRule="exact"/>
        <w:ind w:firstLine="0" w:firstLineChars="0"/>
        <w:jc w:val="center"/>
        <w:rPr>
          <w:rFonts w:hint="eastAsia" w:ascii="方正小标宋_GBK" w:hAnsi="方正小标宋_GBK" w:eastAsia="方正小标宋_GBK" w:cs="方正小标宋_GBK"/>
          <w:color w:val="auto"/>
          <w:spacing w:val="0"/>
          <w:sz w:val="36"/>
          <w:szCs w:val="36"/>
          <w:lang w:eastAsia="zh-CN"/>
        </w:rPr>
      </w:pPr>
      <w:r>
        <w:rPr>
          <w:rFonts w:hint="eastAsia" w:ascii="方正小标宋_GBK" w:hAnsi="方正小标宋_GBK" w:eastAsia="方正小标宋_GBK" w:cs="方正小标宋_GBK"/>
          <w:color w:val="auto"/>
          <w:spacing w:val="0"/>
          <w:sz w:val="36"/>
          <w:szCs w:val="36"/>
        </w:rPr>
        <w:t>福建省人力资源和社会保障厅宣布废止的</w:t>
      </w:r>
      <w:r>
        <w:rPr>
          <w:rFonts w:hint="eastAsia" w:ascii="方正小标宋_GBK" w:hAnsi="方正小标宋_GBK" w:eastAsia="方正小标宋_GBK" w:cs="方正小标宋_GBK"/>
          <w:color w:val="auto"/>
          <w:spacing w:val="0"/>
          <w:sz w:val="36"/>
          <w:szCs w:val="36"/>
          <w:lang w:eastAsia="zh-CN"/>
        </w:rPr>
        <w:t>人才人事</w:t>
      </w:r>
    </w:p>
    <w:p>
      <w:pPr>
        <w:spacing w:line="500" w:lineRule="exact"/>
        <w:ind w:firstLine="0" w:firstLineChars="0"/>
        <w:jc w:val="center"/>
        <w:rPr>
          <w:rFonts w:hint="eastAsia" w:ascii="方正小标宋_GBK" w:hAnsi="方正小标宋_GBK" w:eastAsia="方正小标宋_GBK" w:cs="方正小标宋_GBK"/>
          <w:color w:val="auto"/>
          <w:spacing w:val="0"/>
          <w:sz w:val="36"/>
          <w:szCs w:val="36"/>
        </w:rPr>
      </w:pPr>
      <w:r>
        <w:rPr>
          <w:rFonts w:hint="eastAsia" w:ascii="方正小标宋_GBK" w:hAnsi="方正小标宋_GBK" w:eastAsia="方正小标宋_GBK" w:cs="方正小标宋_GBK"/>
          <w:color w:val="auto"/>
          <w:spacing w:val="0"/>
          <w:sz w:val="36"/>
          <w:szCs w:val="36"/>
          <w:lang w:eastAsia="zh-CN"/>
        </w:rPr>
        <w:t>方面政策</w:t>
      </w:r>
      <w:r>
        <w:rPr>
          <w:rFonts w:hint="eastAsia" w:ascii="方正小标宋_GBK" w:hAnsi="方正小标宋_GBK" w:eastAsia="方正小标宋_GBK" w:cs="方正小标宋_GBK"/>
          <w:color w:val="auto"/>
          <w:spacing w:val="0"/>
          <w:sz w:val="36"/>
          <w:szCs w:val="36"/>
        </w:rPr>
        <w:t>文件目录</w:t>
      </w:r>
    </w:p>
    <w:p>
      <w:pPr>
        <w:spacing w:line="300" w:lineRule="exact"/>
        <w:ind w:firstLine="0" w:firstLineChars="0"/>
        <w:jc w:val="center"/>
        <w:rPr>
          <w:rFonts w:hint="eastAsia" w:ascii="方正小标宋_GBK" w:hAnsi="方正小标宋_GBK" w:eastAsia="方正小标宋_GBK" w:cs="方正小标宋_GBK"/>
          <w:color w:val="auto"/>
          <w:spacing w:val="0"/>
          <w:sz w:val="36"/>
          <w:szCs w:val="36"/>
        </w:rPr>
      </w:pPr>
    </w:p>
    <w:tbl>
      <w:tblPr>
        <w:tblStyle w:val="6"/>
        <w:tblW w:w="856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2284"/>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闽人行〔1982〕009号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关于干部统计报表统一管理的通知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闽人计〔1991〕006号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关于印发《福建省人事统计工作暂行规定》的通知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闽人综〔1991〕29号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关于印发《福建省外商投资企业中方干部管理暂行办法》的通知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闽人调〔1992〕3号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关于我省流动人员人事档案管理和外商投资企业中方干部管理有关问题的补充通知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闽人发〔1999〕132号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关于调整医疗保健津贴和卫生防疫保健津贴标准的通知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闽人发〔1999〕242号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关于调整计划生育系统事业单位从事医疗工作人员医疗保健津贴标准的通知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闽人函〔1999〕122号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福建省人事厅、福建省总工会关于获得三次省计划生育工作先进个人享受有关待遇的批复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闽人发〔2000〕12号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关于调整医疗保健津贴和卫生防疫保健津贴的补充通知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闽人发〔2001〕41号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关于非师范类普通大中专毕业生使用就业报到证户粮迁移有关问题的通知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闽人发〔2001〕136号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关于贯彻执行《中共福建省委、福建省人民政府关于引进高层次人才和青年专业人才的若干规定》的意见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闽人发〔2002〕74号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关于引进人才工作有关具体问题的通知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闽人复〔2005〕212号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关于事业单位实行人员聘用制度后部分新参加工作人员参加工作时间界定问题的复函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闽人发〔2005〕208号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福建省关于引进紧缺急需人才生活津贴发放的办法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闽人发〔2006〕105号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关于机关事业单位人员因计划外生育受处分后工资等有关待遇问题的处理意见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闽人发〔2008〕61号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福建省人事厅、福建省地震局关于印发《二级地震安全性评价工程师资格考核认定意见》和《二级地震安全性评价工程师资格考试实施意见》的通知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闽人发〔2010〕142号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关于适当调整省级领导干部宿舍服务人员自雇费标准的通知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闽人发〔2012〕33号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福建省公务员局 省人力资源开发办公室 省财政厅 省公安厅 省对口支援新疆工作领导小组办公室印发《关于做好昌吉州少数民族未就业普通高校本科毕业生在闽培养期间实习工作的意见》的通知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闽人发〔2013〕70号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福建省公务员局 省人力资源开发办公室 省人力资源和社会保障厅 省教育厅 省财政厅关于做好我省高校毕业生求职补贴发放工作的通知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闽人社文〔2015〕213 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福建省人力资源和社会保障厅 福建省财政厅关于组织实施2015年万名高校毕业生就业见习计划的通知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闽人社文〔2015〕308号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中共福建省委组织部 福建省人力资源和社会保障厅关于印发《福建省引进高层次人才申报确认实施办法（试行）》的通知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闽人社文〔2015〕309号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中共福建省委组织部 福建省人力资源和社会保障厅关于印发《福建自贸试验区引进高层次人才团队建设经费支持实施办法（试行）》的通知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闽人社文〔2015〕310号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中共福建省委组织部 福建省人力资源和社会保障厅关于印发《企业首席科技官岗位配额制实施办法（试行）》的通知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闽人社文〔2016〕57 号</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福建省人力资源和社会保障厅 省财政厅关于做好毕业生求职创业补贴发放工作的通知</w:t>
            </w:r>
          </w:p>
        </w:tc>
      </w:tr>
    </w:tbl>
    <w:p>
      <w:pPr>
        <w:pStyle w:val="2"/>
        <w:ind w:left="0" w:leftChars="0" w:firstLine="0" w:firstLineChars="0"/>
        <w:rPr>
          <w:rFonts w:hint="eastAsia" w:ascii="黑体" w:hAnsi="黑体" w:eastAsia="黑体" w:cs="黑体"/>
          <w:sz w:val="32"/>
          <w:lang w:eastAsia="zh-CN"/>
        </w:rPr>
      </w:pPr>
    </w:p>
    <w:p>
      <w:pPr>
        <w:pStyle w:val="2"/>
        <w:ind w:left="0" w:leftChars="0" w:firstLine="0" w:firstLineChars="0"/>
        <w:rPr>
          <w:rFonts w:hint="eastAsia" w:ascii="黑体" w:hAnsi="黑体" w:eastAsia="黑体" w:cs="黑体"/>
          <w:sz w:val="32"/>
          <w:lang w:eastAsia="zh-CN"/>
        </w:rPr>
      </w:pPr>
    </w:p>
    <w:p>
      <w:pPr>
        <w:pStyle w:val="2"/>
        <w:ind w:left="0" w:leftChars="0" w:firstLine="0" w:firstLineChars="0"/>
        <w:rPr>
          <w:rFonts w:hint="eastAsia" w:ascii="黑体" w:hAnsi="黑体" w:eastAsia="黑体" w:cs="黑体"/>
          <w:sz w:val="32"/>
          <w:lang w:eastAsia="zh-CN"/>
        </w:rPr>
      </w:pPr>
    </w:p>
    <w:p>
      <w:pPr>
        <w:pStyle w:val="2"/>
        <w:ind w:left="0" w:leftChars="0" w:firstLine="0" w:firstLineChars="0"/>
        <w:rPr>
          <w:rFonts w:hint="eastAsia" w:ascii="黑体" w:hAnsi="黑体" w:eastAsia="黑体" w:cs="黑体"/>
          <w:sz w:val="32"/>
          <w:lang w:val="en-US" w:eastAsia="zh-CN"/>
        </w:rPr>
      </w:pPr>
      <w:r>
        <w:rPr>
          <w:rFonts w:hint="eastAsia" w:ascii="黑体" w:hAnsi="黑体" w:eastAsia="黑体" w:cs="黑体"/>
          <w:sz w:val="32"/>
          <w:lang w:eastAsia="zh-CN"/>
        </w:rPr>
        <w:t>附件</w:t>
      </w:r>
      <w:r>
        <w:rPr>
          <w:rFonts w:hint="eastAsia" w:ascii="黑体" w:hAnsi="黑体" w:eastAsia="黑体" w:cs="黑体"/>
          <w:sz w:val="32"/>
          <w:lang w:val="en-US" w:eastAsia="zh-CN"/>
        </w:rPr>
        <w:t>2</w:t>
      </w:r>
    </w:p>
    <w:p>
      <w:pPr>
        <w:pStyle w:val="2"/>
        <w:spacing w:line="300" w:lineRule="exact"/>
        <w:ind w:left="0" w:leftChars="0" w:firstLine="0" w:firstLineChars="0"/>
        <w:rPr>
          <w:rFonts w:hint="eastAsia" w:ascii="黑体" w:hAnsi="黑体" w:eastAsia="黑体" w:cs="黑体"/>
          <w:sz w:val="32"/>
          <w:lang w:val="en-US" w:eastAsia="zh-CN"/>
        </w:rPr>
      </w:pPr>
    </w:p>
    <w:p>
      <w:pPr>
        <w:pStyle w:val="2"/>
        <w:ind w:left="0" w:leftChars="0" w:firstLine="0" w:firstLineChars="0"/>
        <w:jc w:val="center"/>
        <w:rPr>
          <w:rFonts w:hint="eastAsia" w:ascii="方正小标宋_GBK" w:hAnsi="方正小标宋_GBK" w:eastAsia="方正小标宋_GBK" w:cs="方正小标宋_GBK"/>
          <w:color w:val="auto"/>
          <w:spacing w:val="0"/>
          <w:sz w:val="36"/>
          <w:szCs w:val="36"/>
          <w:lang w:eastAsia="zh-CN"/>
        </w:rPr>
      </w:pPr>
      <w:r>
        <w:rPr>
          <w:rFonts w:hint="eastAsia" w:ascii="方正小标宋_GBK" w:hAnsi="方正小标宋_GBK" w:eastAsia="方正小标宋_GBK" w:cs="方正小标宋_GBK"/>
          <w:color w:val="auto"/>
          <w:spacing w:val="0"/>
          <w:sz w:val="36"/>
          <w:szCs w:val="36"/>
          <w:lang w:eastAsia="zh-CN"/>
        </w:rPr>
        <w:t>福建省人力资源和社会保障厅</w:t>
      </w:r>
      <w:r>
        <w:rPr>
          <w:rFonts w:hint="eastAsia" w:ascii="方正小标宋_GBK" w:hAnsi="方正小标宋_GBK" w:eastAsia="方正小标宋_GBK" w:cs="方正小标宋_GBK"/>
          <w:color w:val="auto"/>
          <w:spacing w:val="0"/>
          <w:sz w:val="36"/>
          <w:szCs w:val="36"/>
        </w:rPr>
        <w:t>宣布失效的</w:t>
      </w:r>
      <w:r>
        <w:rPr>
          <w:rFonts w:hint="eastAsia" w:ascii="方正小标宋_GBK" w:hAnsi="方正小标宋_GBK" w:eastAsia="方正小标宋_GBK" w:cs="方正小标宋_GBK"/>
          <w:color w:val="auto"/>
          <w:spacing w:val="0"/>
          <w:sz w:val="36"/>
          <w:szCs w:val="36"/>
          <w:lang w:eastAsia="zh-CN"/>
        </w:rPr>
        <w:t>人才人事</w:t>
      </w:r>
    </w:p>
    <w:p>
      <w:pPr>
        <w:pStyle w:val="2"/>
        <w:ind w:left="0" w:leftChars="0" w:firstLine="0" w:firstLineChars="0"/>
        <w:jc w:val="center"/>
        <w:rPr>
          <w:rFonts w:hint="eastAsia" w:ascii="方正小标宋_GBK" w:hAnsi="方正小标宋_GBK" w:eastAsia="方正小标宋_GBK" w:cs="方正小标宋_GBK"/>
          <w:color w:val="auto"/>
          <w:spacing w:val="0"/>
          <w:sz w:val="36"/>
          <w:szCs w:val="36"/>
        </w:rPr>
      </w:pPr>
      <w:bookmarkStart w:id="0" w:name="_GoBack"/>
      <w:bookmarkEnd w:id="0"/>
      <w:r>
        <w:rPr>
          <w:rFonts w:hint="eastAsia" w:ascii="方正小标宋_GBK" w:hAnsi="方正小标宋_GBK" w:eastAsia="方正小标宋_GBK" w:cs="方正小标宋_GBK"/>
          <w:color w:val="auto"/>
          <w:spacing w:val="0"/>
          <w:sz w:val="36"/>
          <w:szCs w:val="36"/>
          <w:lang w:eastAsia="zh-CN"/>
        </w:rPr>
        <w:t>方面政策</w:t>
      </w:r>
      <w:r>
        <w:rPr>
          <w:rFonts w:hint="eastAsia" w:ascii="方正小标宋_GBK" w:hAnsi="方正小标宋_GBK" w:eastAsia="方正小标宋_GBK" w:cs="方正小标宋_GBK"/>
          <w:color w:val="auto"/>
          <w:spacing w:val="0"/>
          <w:sz w:val="36"/>
          <w:szCs w:val="36"/>
        </w:rPr>
        <w:t>文件目录</w:t>
      </w:r>
    </w:p>
    <w:p>
      <w:pPr>
        <w:pStyle w:val="2"/>
        <w:spacing w:line="300" w:lineRule="exact"/>
        <w:ind w:left="0" w:leftChars="0" w:firstLine="0" w:firstLineChars="0"/>
        <w:jc w:val="center"/>
        <w:rPr>
          <w:rFonts w:hint="eastAsia" w:ascii="方正小标宋_GBK" w:hAnsi="方正小标宋_GBK" w:eastAsia="方正小标宋_GBK" w:cs="方正小标宋_GBK"/>
          <w:color w:val="auto"/>
          <w:spacing w:val="0"/>
          <w:sz w:val="36"/>
          <w:szCs w:val="36"/>
          <w:lang w:val="en-US" w:eastAsia="zh-CN"/>
        </w:rPr>
      </w:pPr>
    </w:p>
    <w:tbl>
      <w:tblPr>
        <w:tblStyle w:val="6"/>
        <w:tblW w:w="87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2492"/>
        <w:gridCol w:w="5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闽人福〔1981〕61号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关于国家机关、事业单位工作人员死亡后遗属生活困难补助标准和经费开支的暂行规定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闽人福〔1985〕56号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关于执行中共中央组织部、劳动人事部组通字[1985]44号文件的补充意见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闽人福〔1988〕190号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关于福建省水文勘测站职工野外工作津贴的批复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闽人薪〔1989〕25号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关于非师范院校毕业生教龄计算问题的通知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闽人薪〔1992〕18号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关于调整我省交通系统事业单位船员、潜水员、航标人员伙食津贴标准问题的批复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闽人薪〔1993〕19号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关于国家职工进入各类学校学习后参加革命工作时间如何确定的意见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闽人薪〔1995〕13号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关于国家机关、事业单位部分离休干部工改增加离休费问题的补充通知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闽人薪〔1995〕28号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关于援藏干部回闽工作后有关工资待遇问题的处理意见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闽人发〔2005〕41号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关于我省现代远程教育试点学校网络教育毕业生就业工作有关问题的通知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闽人发〔2005〕91号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关于进一步严肃纪律、加强机关事业单位工资管理的通知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闽人发〔2011〕164号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关于公安监狱劳教机关执法勤务机构人民警察警员职务套改后津贴补贴执行问题的通知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fldChar w:fldCharType="begin"/>
            </w:r>
            <w:r>
              <w:rPr>
                <w:rFonts w:hint="eastAsia" w:ascii="宋体" w:hAnsi="宋体" w:eastAsia="宋体" w:cs="宋体"/>
                <w:i w:val="0"/>
                <w:color w:val="auto"/>
                <w:kern w:val="0"/>
                <w:sz w:val="20"/>
                <w:szCs w:val="20"/>
                <w:u w:val="none"/>
                <w:lang w:val="en-US" w:eastAsia="zh-CN" w:bidi="ar"/>
              </w:rPr>
              <w:instrText xml:space="preserve"> HYPERLINK "javascript:opendocument(4)" </w:instrText>
            </w:r>
            <w:r>
              <w:rPr>
                <w:rFonts w:hint="eastAsia" w:ascii="宋体" w:hAnsi="宋体" w:eastAsia="宋体" w:cs="宋体"/>
                <w:i w:val="0"/>
                <w:color w:val="auto"/>
                <w:kern w:val="0"/>
                <w:sz w:val="20"/>
                <w:szCs w:val="20"/>
                <w:u w:val="none"/>
                <w:lang w:val="en-US" w:eastAsia="zh-CN" w:bidi="ar"/>
              </w:rPr>
              <w:fldChar w:fldCharType="separate"/>
            </w:r>
            <w:r>
              <w:rPr>
                <w:rStyle w:val="5"/>
                <w:rFonts w:hint="eastAsia" w:ascii="宋体" w:hAnsi="宋体" w:eastAsia="宋体" w:cs="宋体"/>
                <w:i w:val="0"/>
                <w:color w:val="auto"/>
                <w:sz w:val="20"/>
                <w:szCs w:val="20"/>
                <w:u w:val="none"/>
              </w:rPr>
              <w:t>闽人社文〔2014〕86号</w:t>
            </w:r>
            <w:r>
              <w:rPr>
                <w:rFonts w:hint="eastAsia" w:ascii="宋体" w:hAnsi="宋体" w:eastAsia="宋体" w:cs="宋体"/>
                <w:i w:val="0"/>
                <w:color w:val="auto"/>
                <w:kern w:val="0"/>
                <w:sz w:val="20"/>
                <w:szCs w:val="20"/>
                <w:u w:val="none"/>
                <w:lang w:val="en-US" w:eastAsia="zh-CN" w:bidi="ar"/>
              </w:rPr>
              <w:fldChar w:fldCharType="end"/>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中共福建省委组织部 福建省人力资源和社会保障厅关于印发《高层次人才来闽实习实训计划实施方案（试行）》的通知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闽人社函〔2014〕258号</w:t>
            </w:r>
          </w:p>
        </w:tc>
        <w:tc>
          <w:tcPr>
            <w:tcW w:w="5677"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福建省人力资源和社会保障厅关于明确省安全生产执法总队人员工资待遇问题的函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闽人社发〔2015〕4号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福建省人力资源和社会保障厅 福建省发展和改革委员会关于印发《福建省互联网经济优秀人才创业启动支持暂行办法》的通知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闽人社文〔2016〕299号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福建省人力资源和社会保障厅 福建省发展和改革委员会关于开展2016年福建省互联网经济优秀人才创业启动支持申报工作的通知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4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闽人社文〔2017〕256 号</w:t>
            </w:r>
          </w:p>
        </w:tc>
        <w:tc>
          <w:tcPr>
            <w:tcW w:w="56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福建省人力资源和社会保障厅 福建省财政厅关于调整2017年高校毕业生创业孵化基地支持建设项目补助标准的通知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9285E"/>
    <w:rsid w:val="76D9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Date"/>
    <w:basedOn w:val="1"/>
    <w:next w:val="1"/>
    <w:uiPriority w:val="0"/>
    <w:rPr>
      <w:rFonts w:ascii="仿宋_GB2312" w:eastAsia="仿宋_GB2312"/>
      <w:sz w:val="32"/>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2023-05-29T10:46:00Z</dcterms:created>
  <dc:creator>hjy</dc:creator>
  <cp:lastModifiedBy>hjy</cp:lastModifiedBy>
  <dcterms:modified xsi:type="dcterms:W3CDTF">2023-05-29T10:47:14Z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