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2023年水稻、玉米等农作物重大病虫监测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与防控项目资金分配表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eastAsia="zh-CN"/>
        </w:rPr>
      </w:pP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7"/>
        <w:gridCol w:w="4764"/>
        <w:gridCol w:w="1197"/>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sz w:val="30"/>
                <w:szCs w:val="30"/>
                <w:vertAlign w:val="baseline"/>
                <w:lang w:val="en-US" w:eastAsia="zh-CN"/>
              </w:rPr>
            </w:pPr>
            <w:r>
              <w:rPr>
                <w:rFonts w:hint="eastAsia" w:ascii="仿宋" w:hAnsi="仿宋" w:eastAsia="仿宋" w:cs="仿宋"/>
                <w:b/>
                <w:bCs/>
                <w:color w:val="000000"/>
                <w:sz w:val="30"/>
                <w:szCs w:val="30"/>
                <w:vertAlign w:val="baseline"/>
                <w:lang w:val="en-US" w:eastAsia="zh-CN"/>
              </w:rPr>
              <w:t>序号</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sz w:val="30"/>
                <w:szCs w:val="30"/>
                <w:vertAlign w:val="baseline"/>
                <w:lang w:val="en-US" w:eastAsia="zh-CN"/>
              </w:rPr>
            </w:pPr>
            <w:r>
              <w:rPr>
                <w:rFonts w:hint="eastAsia" w:ascii="仿宋" w:hAnsi="仿宋" w:eastAsia="仿宋" w:cs="仿宋"/>
                <w:b/>
                <w:bCs/>
                <w:color w:val="000000"/>
                <w:sz w:val="30"/>
                <w:szCs w:val="30"/>
                <w:vertAlign w:val="baseline"/>
                <w:lang w:val="en-US" w:eastAsia="zh-CN"/>
              </w:rPr>
              <w:t>项目名称</w:t>
            </w:r>
          </w:p>
        </w:tc>
        <w:tc>
          <w:tcPr>
            <w:tcW w:w="4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sz w:val="30"/>
                <w:szCs w:val="30"/>
                <w:vertAlign w:val="baseline"/>
                <w:lang w:val="en-US" w:eastAsia="zh-CN"/>
              </w:rPr>
            </w:pPr>
            <w:r>
              <w:rPr>
                <w:rFonts w:hint="eastAsia" w:ascii="仿宋" w:hAnsi="仿宋" w:eastAsia="仿宋" w:cs="仿宋"/>
                <w:b/>
                <w:bCs/>
                <w:color w:val="000000"/>
                <w:sz w:val="30"/>
                <w:szCs w:val="30"/>
                <w:vertAlign w:val="baseline"/>
                <w:lang w:val="en-US" w:eastAsia="zh-CN"/>
              </w:rPr>
              <w:t>内  容</w:t>
            </w: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sz w:val="30"/>
                <w:szCs w:val="30"/>
                <w:vertAlign w:val="baseline"/>
                <w:lang w:val="en-US" w:eastAsia="zh-CN"/>
              </w:rPr>
            </w:pPr>
            <w:r>
              <w:rPr>
                <w:rFonts w:hint="eastAsia" w:ascii="仿宋" w:hAnsi="仿宋" w:eastAsia="仿宋" w:cs="仿宋"/>
                <w:b/>
                <w:bCs/>
                <w:color w:val="000000"/>
                <w:sz w:val="30"/>
                <w:szCs w:val="30"/>
                <w:vertAlign w:val="baseline"/>
                <w:lang w:val="en-US" w:eastAsia="zh-CN"/>
              </w:rPr>
              <w:t>金额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b/>
                <w:bCs/>
                <w:color w:val="000000"/>
                <w:kern w:val="2"/>
                <w:sz w:val="30"/>
                <w:szCs w:val="30"/>
                <w:vertAlign w:val="baseline"/>
                <w:lang w:val="en-US" w:eastAsia="zh-CN" w:bidi="ar-SA"/>
              </w:rPr>
            </w:pPr>
            <w:r>
              <w:rPr>
                <w:rFonts w:hint="eastAsia" w:ascii="仿宋" w:hAnsi="仿宋" w:eastAsia="仿宋" w:cs="仿宋"/>
                <w:b/>
                <w:bCs/>
                <w:color w:val="000000"/>
                <w:sz w:val="30"/>
                <w:szCs w:val="30"/>
                <w:vertAlign w:val="baseline"/>
                <w:lang w:val="en-US" w:eastAsia="zh-CN"/>
              </w:rPr>
              <w:t>(万元)</w:t>
            </w:r>
          </w:p>
        </w:tc>
        <w:tc>
          <w:tcPr>
            <w:tcW w:w="1629" w:type="dxa"/>
            <w:vAlign w:val="center"/>
          </w:tcPr>
          <w:p>
            <w:pPr>
              <w:numPr>
                <w:ilvl w:val="0"/>
                <w:numId w:val="0"/>
              </w:numPr>
              <w:jc w:val="center"/>
              <w:rPr>
                <w:rFonts w:hint="eastAsia" w:ascii="仿宋" w:hAnsi="仿宋" w:eastAsia="仿宋" w:cs="仿宋"/>
                <w:b/>
                <w:bCs/>
                <w:color w:val="000000"/>
                <w:sz w:val="30"/>
                <w:szCs w:val="30"/>
                <w:vertAlign w:val="baseline"/>
                <w:lang w:val="en-US" w:eastAsia="zh-CN"/>
              </w:rPr>
            </w:pPr>
            <w:r>
              <w:rPr>
                <w:rFonts w:hint="eastAsia" w:ascii="仿宋" w:hAnsi="仿宋" w:eastAsia="仿宋" w:cs="仿宋"/>
                <w:b/>
                <w:bCs/>
                <w:color w:val="00000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8"/>
                <w:szCs w:val="28"/>
                <w:vertAlign w:val="baseline"/>
                <w:lang w:val="en-US" w:eastAsia="zh-CN"/>
              </w:rPr>
            </w:pPr>
            <w:r>
              <w:rPr>
                <w:rFonts w:hint="eastAsia" w:ascii="仿宋" w:hAnsi="仿宋" w:eastAsia="仿宋" w:cs="仿宋"/>
                <w:b w:val="0"/>
                <w:bCs w:val="0"/>
                <w:color w:val="000000"/>
                <w:sz w:val="28"/>
                <w:szCs w:val="28"/>
                <w:vertAlign w:val="baseline"/>
                <w:lang w:val="en-US" w:eastAsia="zh-CN"/>
              </w:rPr>
              <w:t>1</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8"/>
                <w:szCs w:val="28"/>
                <w:vertAlign w:val="baseline"/>
                <w:lang w:val="en-US" w:eastAsia="zh-CN"/>
              </w:rPr>
            </w:pPr>
            <w:r>
              <w:rPr>
                <w:rFonts w:hint="eastAsia" w:ascii="仿宋" w:hAnsi="仿宋" w:eastAsia="仿宋" w:cs="仿宋"/>
                <w:b w:val="0"/>
                <w:bCs w:val="0"/>
                <w:color w:val="000000"/>
                <w:sz w:val="28"/>
                <w:szCs w:val="28"/>
                <w:lang w:val="en-US" w:eastAsia="zh-CN"/>
              </w:rPr>
              <w:t>玉米草地贪夜蛾监测点</w:t>
            </w:r>
          </w:p>
        </w:tc>
        <w:tc>
          <w:tcPr>
            <w:tcW w:w="4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1.在玉米主要种植区建立草地贪夜蛾监测点10个，每个点工资1200元，计12000元。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 w:val="0"/>
                <w:bCs w:val="0"/>
                <w:color w:val="000000"/>
                <w:sz w:val="28"/>
                <w:szCs w:val="28"/>
                <w:vertAlign w:val="baseline"/>
                <w:lang w:val="en-US" w:eastAsia="zh-CN"/>
              </w:rPr>
            </w:pPr>
            <w:r>
              <w:rPr>
                <w:rFonts w:hint="eastAsia" w:ascii="仿宋_GB2312" w:hAnsi="仿宋_GB2312" w:eastAsia="仿宋_GB2312" w:cs="仿宋_GB2312"/>
                <w:sz w:val="28"/>
                <w:szCs w:val="28"/>
                <w:lang w:val="en-US" w:eastAsia="zh-CN"/>
              </w:rPr>
              <w:t>2.每个点监测布置草地贪夜蛾诱捕器3个，计30个。采购诱捕器耗材粘板1件500元、诱芯100条800元，计1300元。</w:t>
            </w: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b w:val="0"/>
                <w:bCs w:val="0"/>
                <w:color w:val="000000"/>
                <w:kern w:val="2"/>
                <w:sz w:val="28"/>
                <w:szCs w:val="28"/>
                <w:vertAlign w:val="baseline"/>
                <w:lang w:val="en-US" w:eastAsia="zh-CN" w:bidi="ar-SA"/>
              </w:rPr>
            </w:pPr>
            <w:r>
              <w:rPr>
                <w:rFonts w:hint="eastAsia" w:ascii="仿宋" w:hAnsi="仿宋" w:eastAsia="仿宋" w:cs="仿宋"/>
                <w:b w:val="0"/>
                <w:bCs w:val="0"/>
                <w:color w:val="000000"/>
                <w:sz w:val="28"/>
                <w:szCs w:val="28"/>
                <w:lang w:val="en-US" w:eastAsia="zh-CN"/>
              </w:rPr>
              <w:t>1.33</w:t>
            </w:r>
          </w:p>
        </w:tc>
        <w:tc>
          <w:tcPr>
            <w:tcW w:w="1629" w:type="dxa"/>
          </w:tcPr>
          <w:p>
            <w:pPr>
              <w:numPr>
                <w:ilvl w:val="0"/>
                <w:numId w:val="0"/>
              </w:numPr>
              <w:rPr>
                <w:rFonts w:hint="eastAsia" w:ascii="仿宋" w:hAnsi="仿宋" w:eastAsia="仿宋" w:cs="仿宋"/>
                <w:b w:val="0"/>
                <w:bCs w:val="0"/>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4" w:hRule="atLeast"/>
          <w:jc w:val="center"/>
        </w:trPr>
        <w:tc>
          <w:tcPr>
            <w:tcW w:w="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w:t>
            </w: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水稻玉米等农作物重大病虫害绿色防控核心示范片</w:t>
            </w:r>
          </w:p>
        </w:tc>
        <w:tc>
          <w:tcPr>
            <w:tcW w:w="47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在桃源镇桃源村、太华镇万湖村建立水稻、玉米等农作物病虫害绿色防控核心示范片2片957亩，重点示范“太阳能杀虫灯+高效低毒农药”和“草地贪夜蛾蛾信息素诱捕器+高效低毒农药”。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绿色防控投入品：太阳能杀虫灯10盏、草地贪夜蛾性信息素诱捕器800套、高效低毒农药8%虫螨腈微乳剂46件、苏云金杆菌32000IU/毫克可湿性粉剂36件。由县农业农村局统一走政府采购程序采购。经询价，最高限价为8.316万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（2）示范牌2块2000元。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_GB2312" w:hAnsi="仿宋_GB2312" w:eastAsia="仿宋_GB2312" w:cs="仿宋_GB2312"/>
                <w:sz w:val="28"/>
                <w:szCs w:val="28"/>
                <w:lang w:val="en-US" w:eastAsia="zh-CN"/>
              </w:rPr>
              <w:t>（3）其它费用1540元。</w:t>
            </w: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sz w:val="28"/>
                <w:szCs w:val="28"/>
                <w:lang w:val="en-US" w:eastAsia="zh-CN"/>
              </w:rPr>
              <w:t>8.67</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color w:val="000000"/>
                <w:sz w:val="28"/>
                <w:szCs w:val="28"/>
                <w:vertAlign w:val="baseline"/>
                <w:lang w:val="en-US" w:eastAsia="zh-CN"/>
              </w:rPr>
            </w:pPr>
            <w:r>
              <w:rPr>
                <w:rFonts w:hint="eastAsia" w:ascii="仿宋_GB2312" w:hAnsi="仿宋_GB2312" w:eastAsia="仿宋_GB2312" w:cs="仿宋_GB2312"/>
                <w:sz w:val="28"/>
                <w:szCs w:val="28"/>
                <w:lang w:val="en-US" w:eastAsia="zh-CN"/>
              </w:rPr>
              <w:t>绿色防控投入品招投标中标价与最高限价差额资金用于绿色防控宣传费用。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8"/>
                <w:szCs w:val="28"/>
                <w:lang w:val="en-US" w:eastAsia="zh-CN"/>
              </w:rPr>
            </w:pPr>
          </w:p>
        </w:tc>
        <w:tc>
          <w:tcPr>
            <w:tcW w:w="17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合计</w:t>
            </w:r>
          </w:p>
        </w:tc>
        <w:tc>
          <w:tcPr>
            <w:tcW w:w="47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both"/>
              <w:textAlignment w:val="auto"/>
              <w:rPr>
                <w:rFonts w:hint="eastAsia" w:ascii="仿宋_GB2312" w:hAnsi="仿宋_GB2312" w:eastAsia="仿宋_GB2312" w:cs="仿宋_GB2312"/>
                <w:sz w:val="28"/>
                <w:szCs w:val="28"/>
                <w:lang w:val="en-US" w:eastAsia="zh-CN"/>
              </w:rPr>
            </w:pPr>
          </w:p>
        </w:tc>
        <w:tc>
          <w:tcPr>
            <w:tcW w:w="11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sz w:val="28"/>
                <w:szCs w:val="28"/>
                <w:lang w:val="en-US" w:eastAsia="zh-CN"/>
              </w:rPr>
              <w:t>10</w:t>
            </w:r>
          </w:p>
        </w:tc>
        <w:tc>
          <w:tcPr>
            <w:tcW w:w="16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DU4MzJlY2QzYzgyZmFjYzBiNzQ2N2E5NTQ0M2MifQ=="/>
  </w:docVars>
  <w:rsids>
    <w:rsidRoot w:val="5ADA08BA"/>
    <w:rsid w:val="5ADA08BA"/>
    <w:rsid w:val="601A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2023-12-28T09:40:00Z</dcterms:created>
  <dc:creator>lfk</dc:creator>
  <cp:lastModifiedBy>lfk</cp:lastModifiedBy>
  <dcterms:modified xsi:type="dcterms:W3CDTF">2023-12-28T09:41:01Z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41A7C02EA56949A5A56E8CB96553E9F1_11</vt:lpwstr>
  </property>
</Properties>
</file>